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64F" w:rsidRPr="001D2A88" w:rsidRDefault="0034264F" w:rsidP="0034264F">
      <w:pPr>
        <w:pStyle w:val="1"/>
        <w:pageBreakBefore/>
        <w:ind w:hanging="11"/>
        <w:jc w:val="center"/>
        <w:rPr>
          <w:rFonts w:ascii="Tahoma" w:hAnsi="Tahoma" w:cs="SKR HEAD1"/>
          <w:shadow/>
          <w:sz w:val="42"/>
          <w:szCs w:val="40"/>
          <w:bdr w:val="single" w:sz="18" w:space="0" w:color="auto" w:shadow="1"/>
          <w:shd w:val="clear" w:color="auto" w:fill="D9D9D9"/>
          <w:rtl/>
        </w:rPr>
      </w:pPr>
      <w:r>
        <w:rPr>
          <w:rFonts w:ascii="Tahoma" w:hAnsi="Tahoma" w:cs="SKR HEAD1" w:hint="cs"/>
          <w:shadow/>
          <w:sz w:val="42"/>
          <w:szCs w:val="40"/>
          <w:bdr w:val="single" w:sz="18" w:space="0" w:color="auto" w:shadow="1"/>
          <w:shd w:val="clear" w:color="auto" w:fill="D9D9D9"/>
          <w:rtl/>
        </w:rPr>
        <w:t xml:space="preserve">    </w:t>
      </w:r>
      <w:bookmarkStart w:id="0" w:name="_Toc524310094"/>
      <w:bookmarkStart w:id="1" w:name="_Toc524311076"/>
      <w:r w:rsidRPr="001D2A88">
        <w:rPr>
          <w:rFonts w:ascii="Tahoma" w:hAnsi="Tahoma" w:cs="SKR HEAD1" w:hint="cs"/>
          <w:shadow/>
          <w:sz w:val="42"/>
          <w:szCs w:val="40"/>
          <w:bdr w:val="single" w:sz="18" w:space="0" w:color="auto" w:shadow="1"/>
          <w:shd w:val="clear" w:color="auto" w:fill="D9D9D9"/>
          <w:rtl/>
        </w:rPr>
        <w:t xml:space="preserve">بحث </w:t>
      </w:r>
      <w:bookmarkEnd w:id="0"/>
      <w:bookmarkEnd w:id="1"/>
      <w:r w:rsidRPr="0034264F">
        <w:rPr>
          <w:rFonts w:ascii="Tahoma" w:hAnsi="Tahoma" w:cs="SKR HEAD1" w:hint="cs"/>
          <w:shadow/>
          <w:sz w:val="42"/>
          <w:szCs w:val="40"/>
          <w:bdr w:val="single" w:sz="18" w:space="0" w:color="auto" w:shadow="1"/>
          <w:shd w:val="clear" w:color="auto" w:fill="D9D9D9"/>
          <w:rtl/>
        </w:rPr>
        <w:t>حكم المخدرات في الشريعة الإسلامية</w:t>
      </w:r>
      <w:r>
        <w:rPr>
          <w:rFonts w:ascii="Tahoma" w:hAnsi="Tahoma" w:cs="SKR HEAD1" w:hint="cs"/>
          <w:shadow/>
          <w:sz w:val="42"/>
          <w:szCs w:val="40"/>
          <w:bdr w:val="single" w:sz="18" w:space="0" w:color="auto" w:shadow="1"/>
          <w:shd w:val="clear" w:color="auto" w:fill="D9D9D9"/>
          <w:rtl/>
        </w:rPr>
        <w:tab/>
      </w:r>
    </w:p>
    <w:p w:rsidR="0034264F" w:rsidRDefault="0034264F" w:rsidP="0034264F">
      <w:pPr>
        <w:pStyle w:val="1"/>
        <w:ind w:hanging="11"/>
        <w:jc w:val="center"/>
        <w:rPr>
          <w:rFonts w:ascii="Tahoma" w:hAnsi="Tahoma" w:cs="SKR HEAD1"/>
          <w:shadow/>
          <w:sz w:val="38"/>
          <w:bdr w:val="single" w:sz="18" w:space="0" w:color="auto" w:shadow="1"/>
          <w:shd w:val="clear" w:color="auto" w:fill="D9D9D9"/>
          <w:rtl/>
        </w:rPr>
      </w:pPr>
      <w:r>
        <w:rPr>
          <w:rFonts w:ascii="Tahoma" w:hAnsi="Tahoma" w:cs="SKR HEAD1" w:hint="cs"/>
          <w:shadow/>
          <w:sz w:val="50"/>
          <w:szCs w:val="48"/>
          <w:bdr w:val="single" w:sz="18" w:space="0" w:color="auto" w:shadow="1"/>
          <w:shd w:val="clear" w:color="auto" w:fill="D9D9D9"/>
          <w:rtl/>
        </w:rPr>
        <w:t xml:space="preserve">     </w:t>
      </w:r>
      <w:r w:rsidRPr="001D2A88">
        <w:rPr>
          <w:rFonts w:ascii="Tahoma" w:hAnsi="Tahoma" w:cs="SKR HEAD1" w:hint="cs"/>
          <w:shadow/>
          <w:sz w:val="38"/>
          <w:bdr w:val="single" w:sz="18" w:space="0" w:color="auto" w:shadow="1"/>
          <w:shd w:val="clear" w:color="auto" w:fill="D9D9D9"/>
          <w:rtl/>
        </w:rPr>
        <w:t>الرائد: سامي بن خالد الحمود</w:t>
      </w:r>
    </w:p>
    <w:p w:rsidR="0034264F" w:rsidRDefault="0034264F" w:rsidP="0034264F">
      <w:pPr>
        <w:pStyle w:val="1"/>
        <w:ind w:hanging="11"/>
        <w:jc w:val="center"/>
        <w:rPr>
          <w:rFonts w:ascii="Tahoma" w:hAnsi="Tahoma" w:cs="SKR HEAD1"/>
          <w:shadow/>
          <w:sz w:val="50"/>
          <w:szCs w:val="48"/>
          <w:bdr w:val="single" w:sz="18" w:space="0" w:color="auto" w:shadow="1"/>
          <w:shd w:val="clear" w:color="auto" w:fill="D9D9D9"/>
          <w:rtl/>
        </w:rPr>
      </w:pPr>
      <w:r>
        <w:rPr>
          <w:rFonts w:ascii="Tahoma" w:hAnsi="Tahoma" w:cs="SKR HEAD1" w:hint="cs"/>
          <w:shadow/>
          <w:sz w:val="38"/>
          <w:bdr w:val="single" w:sz="18" w:space="0" w:color="auto" w:shadow="1"/>
          <w:shd w:val="clear" w:color="auto" w:fill="D9D9D9"/>
          <w:rtl/>
        </w:rPr>
        <w:t>عضو الإرشاد والتوجيه بالأمن العام</w:t>
      </w:r>
      <w:r>
        <w:rPr>
          <w:rFonts w:ascii="Tahoma" w:hAnsi="Tahoma" w:cs="SKR HEAD1" w:hint="cs"/>
          <w:shadow/>
          <w:sz w:val="38"/>
          <w:bdr w:val="single" w:sz="18" w:space="0" w:color="auto" w:shadow="1"/>
          <w:shd w:val="clear" w:color="auto" w:fill="D9D9D9"/>
          <w:rtl/>
        </w:rPr>
        <w:tab/>
      </w:r>
    </w:p>
    <w:p w:rsidR="0034264F" w:rsidRDefault="0034264F" w:rsidP="0034264F">
      <w:pPr>
        <w:jc w:val="lowKashida"/>
        <w:rPr>
          <w:rFonts w:cs="AL-Hotham"/>
          <w:rtl/>
          <w:lang w:eastAsia="en-US"/>
        </w:rPr>
      </w:pPr>
    </w:p>
    <w:p w:rsidR="00000F85" w:rsidRDefault="00000F85" w:rsidP="00000F85">
      <w:pPr>
        <w:tabs>
          <w:tab w:val="num" w:pos="0"/>
        </w:tabs>
        <w:spacing w:before="240"/>
        <w:jc w:val="lowKashida"/>
        <w:rPr>
          <w:rFonts w:cs="AL-Hotham"/>
          <w:sz w:val="30"/>
          <w:rtl/>
          <w:lang w:eastAsia="en-US"/>
        </w:rPr>
      </w:pPr>
      <w:r>
        <w:rPr>
          <w:rFonts w:cs="AL-Hotham" w:hint="cs"/>
          <w:sz w:val="30"/>
          <w:rtl/>
          <w:lang w:eastAsia="en-US"/>
        </w:rPr>
        <w:t>الحمد لله وكفى والصلاة والسلام على عبده المصطفى ورسوله المجتبى ، وبعد .</w:t>
      </w:r>
    </w:p>
    <w:p w:rsidR="0034264F" w:rsidRDefault="0034264F" w:rsidP="00000F85">
      <w:pPr>
        <w:spacing w:before="240"/>
        <w:jc w:val="lowKashida"/>
        <w:rPr>
          <w:rFonts w:cs="AL-Hotham"/>
          <w:sz w:val="38"/>
          <w:rtl/>
          <w:lang w:eastAsia="en-US"/>
        </w:rPr>
      </w:pPr>
      <w:r>
        <w:rPr>
          <w:rFonts w:cs="AL-Hotham" w:hint="cs"/>
          <w:sz w:val="38"/>
          <w:rtl/>
          <w:lang w:eastAsia="en-US"/>
        </w:rPr>
        <w:t>لم يعرف فقهاء الإسلام المتقدمون المخدرات ، بسبب تأخر دخولها إلى العالم الإسلامي .</w:t>
      </w:r>
    </w:p>
    <w:p w:rsidR="0034264F" w:rsidRDefault="0034264F" w:rsidP="0034264F">
      <w:pPr>
        <w:jc w:val="lowKashida"/>
        <w:rPr>
          <w:rFonts w:cs="AL-Hotham"/>
          <w:sz w:val="38"/>
          <w:rtl/>
          <w:lang w:eastAsia="en-US"/>
        </w:rPr>
      </w:pPr>
      <w:r>
        <w:rPr>
          <w:rFonts w:cs="AL-Hotham" w:hint="cs"/>
          <w:sz w:val="38"/>
          <w:rtl/>
          <w:lang w:eastAsia="en-US"/>
        </w:rPr>
        <w:t>وبعد دخولها وانتشارها تصدى لها علماء الإسلام ، وأفتوا بحرمتها استناداً إلى مجموعة من الأدلة الشرعية ، ومقاصد التشريع ، ومن ثم انعقد الإجماع على هذا الحكم كما سيأتي .</w:t>
      </w:r>
    </w:p>
    <w:p w:rsidR="0034264F" w:rsidRDefault="0034264F" w:rsidP="0034264F">
      <w:pPr>
        <w:jc w:val="lowKashida"/>
        <w:rPr>
          <w:rFonts w:cs="AL-Hotham"/>
          <w:sz w:val="38"/>
          <w:rtl/>
          <w:lang w:eastAsia="en-US"/>
        </w:rPr>
      </w:pPr>
      <w:r>
        <w:rPr>
          <w:rFonts w:cs="AL-Hotham" w:hint="cs"/>
          <w:sz w:val="38"/>
          <w:rtl/>
          <w:lang w:eastAsia="en-US"/>
        </w:rPr>
        <w:t xml:space="preserve">نقل صاحب عون المعبود أن رجلاً من العجم قدم القاهرة وطلب الدليل على تحريم الحشيشة ، وعقد لذلك مجلس حضره علماء العصر ، فلما كان المجلس استدل الحافظ زين الدين عبد الرحيم بن الحسين العراقي ( ت 8.6 هـ ) بحديث أم سلمة : " نهى رسول الله صلى الله عليه وسلم عن كل مسكر ومفتّر " ، فأعجب الحاضرين </w:t>
      </w:r>
      <w:r>
        <w:rPr>
          <w:rStyle w:val="a4"/>
          <w:rFonts w:cs="AL-Hotham"/>
          <w:rtl/>
          <w:lang w:eastAsia="en-US"/>
        </w:rPr>
        <w:t>(</w:t>
      </w:r>
      <w:r>
        <w:rPr>
          <w:rStyle w:val="a4"/>
          <w:rFonts w:cs="AL-Hotham"/>
          <w:rtl/>
        </w:rPr>
        <w:footnoteReference w:id="2"/>
      </w:r>
      <w:r>
        <w:rPr>
          <w:rStyle w:val="a4"/>
          <w:rFonts w:cs="AL-Hotham"/>
          <w:rtl/>
          <w:lang w:eastAsia="en-US"/>
        </w:rPr>
        <w:t>)</w:t>
      </w:r>
      <w:r>
        <w:rPr>
          <w:rFonts w:cs="AL-Hotham" w:hint="cs"/>
          <w:sz w:val="38"/>
          <w:rtl/>
          <w:lang w:eastAsia="en-US"/>
        </w:rPr>
        <w:t>.</w:t>
      </w:r>
    </w:p>
    <w:p w:rsidR="0034264F" w:rsidRDefault="0034264F" w:rsidP="0034264F">
      <w:pPr>
        <w:jc w:val="lowKashida"/>
        <w:rPr>
          <w:rFonts w:cs="AL-Hotham"/>
          <w:rtl/>
          <w:lang w:eastAsia="en-US"/>
        </w:rPr>
      </w:pPr>
      <w:r>
        <w:rPr>
          <w:rFonts w:cs="AL-Hotham" w:hint="cs"/>
          <w:rtl/>
          <w:lang w:eastAsia="en-US"/>
        </w:rPr>
        <w:t>وفيما يلي ننقل بعض كلام الفقهاء من مختلف المذاهب :</w:t>
      </w:r>
    </w:p>
    <w:p w:rsidR="0034264F" w:rsidRDefault="0034264F" w:rsidP="0034264F">
      <w:pPr>
        <w:jc w:val="lowKashida"/>
        <w:rPr>
          <w:rFonts w:cs="AL-Hotham"/>
          <w:rtl/>
          <w:lang w:eastAsia="en-US"/>
        </w:rPr>
      </w:pPr>
      <w:r>
        <w:rPr>
          <w:rFonts w:cs="AL-Hotham" w:hint="cs"/>
          <w:rtl/>
          <w:lang w:eastAsia="en-US"/>
        </w:rPr>
        <w:t xml:space="preserve">ففي مذهب </w:t>
      </w:r>
      <w:r>
        <w:rPr>
          <w:rFonts w:cs="AL-Hotham" w:hint="cs"/>
          <w:b/>
          <w:bCs/>
          <w:rtl/>
          <w:lang w:eastAsia="en-US"/>
        </w:rPr>
        <w:t>الحنفية</w:t>
      </w:r>
      <w:r>
        <w:rPr>
          <w:rFonts w:cs="AL-Hotham" w:hint="cs"/>
          <w:rtl/>
          <w:lang w:eastAsia="en-US"/>
        </w:rPr>
        <w:t xml:space="preserve"> : " ويحرم أكل البنج والحشيشة هي ورق القنب والأفيون لأنه مفسد للعقل " </w:t>
      </w:r>
      <w:r>
        <w:rPr>
          <w:rStyle w:val="a4"/>
          <w:rFonts w:cs="AL-Hotham"/>
          <w:rtl/>
          <w:lang w:eastAsia="en-US"/>
        </w:rPr>
        <w:t xml:space="preserve">( </w:t>
      </w:r>
      <w:r>
        <w:rPr>
          <w:rStyle w:val="a4"/>
          <w:rFonts w:cs="AL-Hotham"/>
          <w:rtl/>
        </w:rPr>
        <w:footnoteReference w:id="3"/>
      </w:r>
      <w:r>
        <w:rPr>
          <w:rStyle w:val="a4"/>
          <w:rFonts w:cs="AL-Hotham"/>
          <w:rtl/>
          <w:lang w:eastAsia="en-US"/>
        </w:rPr>
        <w:t>)</w:t>
      </w:r>
    </w:p>
    <w:p w:rsidR="0034264F" w:rsidRDefault="0034264F" w:rsidP="0034264F">
      <w:pPr>
        <w:jc w:val="lowKashida"/>
        <w:rPr>
          <w:rFonts w:cs="AL-Hotham"/>
          <w:rtl/>
          <w:lang w:eastAsia="en-US"/>
        </w:rPr>
      </w:pPr>
      <w:r>
        <w:rPr>
          <w:rFonts w:cs="AL-Hotham" w:hint="cs"/>
          <w:rtl/>
          <w:lang w:eastAsia="en-US"/>
        </w:rPr>
        <w:t xml:space="preserve">وقال </w:t>
      </w:r>
      <w:r>
        <w:rPr>
          <w:rFonts w:cs="AL-Hotham" w:hint="cs"/>
          <w:b/>
          <w:bCs/>
          <w:rtl/>
          <w:lang w:eastAsia="en-US"/>
        </w:rPr>
        <w:t xml:space="preserve">المالكية </w:t>
      </w:r>
      <w:r>
        <w:rPr>
          <w:rFonts w:cs="AL-Hotham" w:hint="cs"/>
          <w:rtl/>
          <w:lang w:eastAsia="en-US"/>
        </w:rPr>
        <w:t xml:space="preserve">: " الحشيشة وقد اختلف هل هي مسكرة أو مفسدة ؟ والمفسد ما صور خيالات دون تغييب حواس ولا طرب ولا نشوة ولا شدة ، </w:t>
      </w:r>
      <w:r>
        <w:rPr>
          <w:rFonts w:cs="AL-Hotham" w:hint="cs"/>
          <w:b/>
          <w:bCs/>
          <w:rtl/>
          <w:lang w:eastAsia="en-US"/>
        </w:rPr>
        <w:t xml:space="preserve">ولا خلاف في تحريم القدر المفسد " </w:t>
      </w:r>
      <w:r>
        <w:rPr>
          <w:rStyle w:val="a4"/>
          <w:rFonts w:cs="AL-Hotham"/>
          <w:rtl/>
          <w:lang w:eastAsia="en-US"/>
        </w:rPr>
        <w:t xml:space="preserve">( </w:t>
      </w:r>
      <w:r>
        <w:rPr>
          <w:rStyle w:val="a4"/>
          <w:rFonts w:cs="AL-Hotham"/>
          <w:rtl/>
        </w:rPr>
        <w:footnoteReference w:id="4"/>
      </w:r>
      <w:r>
        <w:rPr>
          <w:rStyle w:val="a4"/>
          <w:rFonts w:cs="AL-Hotham"/>
          <w:rtl/>
          <w:lang w:eastAsia="en-US"/>
        </w:rPr>
        <w:t>)</w:t>
      </w:r>
    </w:p>
    <w:p w:rsidR="0034264F" w:rsidRDefault="0034264F" w:rsidP="0034264F">
      <w:pPr>
        <w:jc w:val="lowKashida"/>
        <w:rPr>
          <w:rFonts w:cs="AL-Hotham"/>
          <w:rtl/>
          <w:lang w:eastAsia="en-US"/>
        </w:rPr>
      </w:pPr>
      <w:r>
        <w:rPr>
          <w:rFonts w:cs="AL-Hotham" w:hint="cs"/>
          <w:rtl/>
          <w:lang w:eastAsia="en-US"/>
        </w:rPr>
        <w:t xml:space="preserve">و عند </w:t>
      </w:r>
      <w:r>
        <w:rPr>
          <w:rFonts w:cs="AL-Hotham" w:hint="cs"/>
          <w:b/>
          <w:bCs/>
          <w:rtl/>
          <w:lang w:eastAsia="en-US"/>
        </w:rPr>
        <w:t>الشافعية</w:t>
      </w:r>
      <w:r>
        <w:rPr>
          <w:rFonts w:cs="AL-Hotham" w:hint="cs"/>
          <w:rtl/>
          <w:lang w:eastAsia="en-US"/>
        </w:rPr>
        <w:t xml:space="preserve"> : " وما يزيل العقل من غير الأشربة كالبنج حرام " </w:t>
      </w:r>
      <w:r>
        <w:rPr>
          <w:rStyle w:val="a4"/>
          <w:rFonts w:cs="AL-Hotham"/>
          <w:rtl/>
          <w:lang w:eastAsia="en-US"/>
        </w:rPr>
        <w:t xml:space="preserve">( </w:t>
      </w:r>
      <w:r>
        <w:rPr>
          <w:rStyle w:val="a4"/>
          <w:rFonts w:cs="AL-Hotham"/>
          <w:rtl/>
        </w:rPr>
        <w:footnoteReference w:id="5"/>
      </w:r>
      <w:r>
        <w:rPr>
          <w:rStyle w:val="a4"/>
          <w:rFonts w:cs="AL-Hotham"/>
          <w:rtl/>
          <w:lang w:eastAsia="en-US"/>
        </w:rPr>
        <w:t>)</w:t>
      </w:r>
    </w:p>
    <w:p w:rsidR="0034264F" w:rsidRDefault="0034264F" w:rsidP="0034264F">
      <w:pPr>
        <w:jc w:val="lowKashida"/>
        <w:rPr>
          <w:rFonts w:cs="AL-Hotham"/>
          <w:rtl/>
          <w:lang w:eastAsia="en-US"/>
        </w:rPr>
      </w:pPr>
      <w:r>
        <w:rPr>
          <w:rFonts w:cs="AL-Hotham" w:hint="cs"/>
          <w:rtl/>
          <w:lang w:eastAsia="en-US"/>
        </w:rPr>
        <w:t xml:space="preserve">وأما </w:t>
      </w:r>
      <w:r>
        <w:rPr>
          <w:rFonts w:cs="AL-Hotham" w:hint="cs"/>
          <w:b/>
          <w:bCs/>
          <w:rtl/>
          <w:lang w:eastAsia="en-US"/>
        </w:rPr>
        <w:t>الحنابلة</w:t>
      </w:r>
      <w:r>
        <w:rPr>
          <w:rFonts w:cs="AL-Hotham" w:hint="cs"/>
          <w:rtl/>
          <w:lang w:eastAsia="en-US"/>
        </w:rPr>
        <w:t xml:space="preserve"> فقد قال شيخ الإسلام ابن تيمية : " وأما الحشيشة الملعونة المسكرة فهي بمنزلة غيرها من المسكرات ، والمسكر منها حرام باتفاق العلماء ، بل كل ما يزيل العقل فإنه يحرم أكله ولو لم يكن مسكراً كالبنج " </w:t>
      </w:r>
      <w:r>
        <w:rPr>
          <w:rStyle w:val="a4"/>
          <w:rFonts w:cs="AL-Hotham"/>
          <w:rtl/>
          <w:lang w:eastAsia="en-US"/>
        </w:rPr>
        <w:t xml:space="preserve">( </w:t>
      </w:r>
      <w:r>
        <w:rPr>
          <w:rStyle w:val="a4"/>
          <w:rFonts w:cs="AL-Hotham"/>
          <w:rtl/>
        </w:rPr>
        <w:footnoteReference w:id="6"/>
      </w:r>
      <w:r>
        <w:rPr>
          <w:rStyle w:val="a4"/>
          <w:rFonts w:cs="AL-Hotham"/>
          <w:rtl/>
          <w:lang w:eastAsia="en-US"/>
        </w:rPr>
        <w:t>)</w:t>
      </w:r>
    </w:p>
    <w:p w:rsidR="0034264F" w:rsidRDefault="0034264F" w:rsidP="0034264F">
      <w:pPr>
        <w:jc w:val="lowKashida"/>
        <w:rPr>
          <w:rFonts w:cs="AL-Hotham"/>
          <w:lang w:eastAsia="en-US"/>
        </w:rPr>
      </w:pPr>
      <w:r>
        <w:rPr>
          <w:rFonts w:cs="AL-Hotham" w:hint="cs"/>
          <w:rtl/>
          <w:lang w:eastAsia="en-US"/>
        </w:rPr>
        <w:t>وعدّها ابن حجر المكي في كتابه ( الزواجر عن اقتراف الكبائر ) من الكبائر فقال :</w:t>
      </w:r>
    </w:p>
    <w:p w:rsidR="0034264F" w:rsidRDefault="0034264F" w:rsidP="0034264F">
      <w:pPr>
        <w:jc w:val="lowKashida"/>
        <w:rPr>
          <w:rFonts w:cs="AL-Hotham"/>
          <w:rtl/>
          <w:lang w:eastAsia="en-US"/>
        </w:rPr>
      </w:pPr>
      <w:r>
        <w:rPr>
          <w:rFonts w:cs="AL-Hotham" w:hint="cs"/>
          <w:rtl/>
          <w:lang w:eastAsia="en-US"/>
        </w:rPr>
        <w:t>" الكبيرة السبعون بعد المائة : أكل المسكر الطاهر كالحشيشة والأفيون والشيكران بفتح الشين المعجمة وهو البنج "</w:t>
      </w:r>
      <w:r>
        <w:rPr>
          <w:rStyle w:val="a4"/>
          <w:rFonts w:cs="AL-Hotham"/>
          <w:rtl/>
          <w:lang w:eastAsia="en-US"/>
        </w:rPr>
        <w:t xml:space="preserve">( </w:t>
      </w:r>
      <w:r>
        <w:rPr>
          <w:rStyle w:val="a4"/>
          <w:rFonts w:cs="AL-Hotham"/>
          <w:rtl/>
        </w:rPr>
        <w:footnoteReference w:id="7"/>
      </w:r>
      <w:r>
        <w:rPr>
          <w:rStyle w:val="a4"/>
          <w:rFonts w:cs="AL-Hotham"/>
          <w:rtl/>
          <w:lang w:eastAsia="en-US"/>
        </w:rPr>
        <w:t>)</w:t>
      </w:r>
    </w:p>
    <w:p w:rsidR="0034264F" w:rsidRDefault="0034264F" w:rsidP="0034264F">
      <w:pPr>
        <w:jc w:val="lowKashida"/>
        <w:rPr>
          <w:rFonts w:cs="AL-Hotham"/>
          <w:rtl/>
          <w:lang w:eastAsia="en-US"/>
        </w:rPr>
      </w:pPr>
      <w:r>
        <w:rPr>
          <w:rFonts w:cs="AL-Hotham" w:hint="cs"/>
          <w:rtl/>
          <w:lang w:eastAsia="en-US"/>
        </w:rPr>
        <w:lastRenderedPageBreak/>
        <w:t>بل ذكر فقهاء الأحناف أن من قال بحل البنج والحشيشة فهو زنديق مبتدع ، وأنه يكفر ويباح قتله</w:t>
      </w:r>
      <w:r>
        <w:rPr>
          <w:rStyle w:val="a4"/>
          <w:rFonts w:cs="AL-Hotham"/>
          <w:rtl/>
          <w:lang w:eastAsia="en-US"/>
        </w:rPr>
        <w:t xml:space="preserve">( </w:t>
      </w:r>
      <w:r>
        <w:rPr>
          <w:rStyle w:val="a4"/>
          <w:rFonts w:cs="AL-Hotham"/>
          <w:rtl/>
        </w:rPr>
        <w:footnoteReference w:id="8"/>
      </w:r>
      <w:r>
        <w:rPr>
          <w:rStyle w:val="a4"/>
          <w:rFonts w:cs="AL-Hotham"/>
          <w:rtl/>
          <w:lang w:eastAsia="en-US"/>
        </w:rPr>
        <w:t>)</w:t>
      </w:r>
    </w:p>
    <w:p w:rsidR="0034264F" w:rsidRDefault="0034264F" w:rsidP="0034264F">
      <w:pPr>
        <w:keepNext/>
        <w:jc w:val="lowKashida"/>
        <w:rPr>
          <w:rFonts w:cs="AL-Hotham"/>
          <w:b/>
          <w:bCs/>
          <w:rtl/>
          <w:lang w:eastAsia="en-US"/>
        </w:rPr>
      </w:pPr>
    </w:p>
    <w:p w:rsidR="0034264F" w:rsidRDefault="0034264F" w:rsidP="0034264F">
      <w:pPr>
        <w:keepNext/>
        <w:jc w:val="lowKashida"/>
        <w:rPr>
          <w:rFonts w:cs="AL-Hotham"/>
          <w:rtl/>
          <w:lang w:eastAsia="en-US"/>
        </w:rPr>
      </w:pPr>
      <w:r>
        <w:rPr>
          <w:rFonts w:cs="AL-Hotham" w:hint="cs"/>
          <w:rtl/>
          <w:lang w:eastAsia="en-US"/>
        </w:rPr>
        <w:t>وقال الشيخ عبد المجيد سليم</w:t>
      </w:r>
      <w:r>
        <w:rPr>
          <w:rFonts w:cs="AL-Hotham" w:hint="cs"/>
          <w:b/>
          <w:bCs/>
          <w:rtl/>
          <w:lang w:eastAsia="en-US"/>
        </w:rPr>
        <w:t xml:space="preserve"> مفتي الديار المصرية</w:t>
      </w:r>
      <w:r>
        <w:rPr>
          <w:rFonts w:cs="AL-Hotham" w:hint="cs"/>
          <w:rtl/>
          <w:lang w:eastAsia="en-US"/>
        </w:rPr>
        <w:t xml:space="preserve"> في فتوى لـه عن المخدرات : " لا يشك شاك ولا يرتاب مرتاب في أن تعاطي هذه المواد حرام " </w:t>
      </w:r>
      <w:r>
        <w:rPr>
          <w:rStyle w:val="a4"/>
          <w:rFonts w:cs="AL-Hotham"/>
          <w:rtl/>
          <w:lang w:eastAsia="en-US"/>
        </w:rPr>
        <w:t xml:space="preserve">( </w:t>
      </w:r>
      <w:r>
        <w:rPr>
          <w:rStyle w:val="a4"/>
          <w:rFonts w:cs="AL-Hotham"/>
          <w:rtl/>
        </w:rPr>
        <w:footnoteReference w:id="9"/>
      </w:r>
      <w:r>
        <w:rPr>
          <w:rStyle w:val="a4"/>
          <w:rFonts w:cs="AL-Hotham"/>
          <w:rtl/>
          <w:lang w:eastAsia="en-US"/>
        </w:rPr>
        <w:t>)</w:t>
      </w:r>
    </w:p>
    <w:p w:rsidR="0034264F" w:rsidRDefault="0034264F" w:rsidP="0034264F">
      <w:pPr>
        <w:keepNext/>
        <w:jc w:val="lowKashida"/>
        <w:rPr>
          <w:rFonts w:cs="AL-Hotham"/>
          <w:rtl/>
          <w:lang w:eastAsia="en-US"/>
        </w:rPr>
      </w:pPr>
      <w:r>
        <w:rPr>
          <w:rFonts w:cs="AL-Hotham" w:hint="cs"/>
          <w:rtl/>
          <w:lang w:eastAsia="en-US"/>
        </w:rPr>
        <w:t xml:space="preserve">وقد جاء في قرار </w:t>
      </w:r>
      <w:r>
        <w:rPr>
          <w:rFonts w:cs="AL-Hotham" w:hint="cs"/>
          <w:b/>
          <w:bCs/>
          <w:rtl/>
          <w:lang w:eastAsia="en-US"/>
        </w:rPr>
        <w:t>هيئة كبار العلماء في المملكة العربية السعودية</w:t>
      </w:r>
      <w:r>
        <w:rPr>
          <w:rFonts w:cs="AL-Hotham" w:hint="cs"/>
          <w:rtl/>
          <w:lang w:eastAsia="en-US"/>
        </w:rPr>
        <w:t xml:space="preserve"> رقم 85 وتاريخ 11/ 11/14.1هـ وجوب حد السكر على متعاطي المخدرات ، ونصه : " من يتعاطاها للاستعمال فقط فهذا يجري في حقه الحكم الشرعي للسكر ، فإن أدمن على تعاطيها ولم يجد في حقه إقامة الحد كان للحاكم الشرعي الاجتهاد في تقرير العقوبة التعزيرية الموجبة للزجر والردع ولو بقتله " </w:t>
      </w:r>
    </w:p>
    <w:p w:rsidR="0034264F" w:rsidRDefault="0034264F" w:rsidP="0034264F">
      <w:pPr>
        <w:keepNext/>
        <w:jc w:val="lowKashida"/>
        <w:rPr>
          <w:rFonts w:cs="SKR HEAD1"/>
          <w:b/>
          <w:bCs/>
          <w:rtl/>
          <w:lang w:eastAsia="en-US"/>
        </w:rPr>
      </w:pPr>
    </w:p>
    <w:p w:rsidR="0034264F" w:rsidRDefault="0034264F" w:rsidP="0034264F">
      <w:pPr>
        <w:keepNext/>
        <w:jc w:val="lowKashida"/>
        <w:rPr>
          <w:rFonts w:cs="SKR HEAD1"/>
          <w:b/>
          <w:bCs/>
          <w:rtl/>
          <w:lang w:eastAsia="en-US"/>
        </w:rPr>
      </w:pPr>
      <w:r>
        <w:rPr>
          <w:rFonts w:cs="SKR HEAD1" w:hint="cs"/>
          <w:b/>
          <w:bCs/>
          <w:rtl/>
          <w:lang w:eastAsia="en-US"/>
        </w:rPr>
        <w:t xml:space="preserve">أدلة تحريم المخدرات : </w:t>
      </w:r>
    </w:p>
    <w:p w:rsidR="0034264F" w:rsidRDefault="0034264F" w:rsidP="0034264F">
      <w:pPr>
        <w:numPr>
          <w:ilvl w:val="0"/>
          <w:numId w:val="1"/>
        </w:numPr>
        <w:ind w:right="0"/>
        <w:jc w:val="lowKashida"/>
        <w:rPr>
          <w:rFonts w:cs="AL-Hotham"/>
          <w:lang w:eastAsia="en-US"/>
        </w:rPr>
      </w:pPr>
      <w:r>
        <w:rPr>
          <w:rFonts w:cs="AL-Hotham" w:hint="cs"/>
          <w:rtl/>
          <w:lang w:eastAsia="en-US"/>
        </w:rPr>
        <w:t xml:space="preserve">قوله تعالى :  </w:t>
      </w:r>
      <w:r>
        <w:rPr>
          <w:rFonts w:cs="AL-Hotham"/>
          <w:rtl/>
          <w:lang w:eastAsia="en-US"/>
        </w:rPr>
        <w:sym w:font="AGA Arabesque" w:char="F07D"/>
      </w:r>
      <w:r>
        <w:rPr>
          <w:rFonts w:cs="AL-Hotham" w:hint="cs"/>
          <w:rtl/>
          <w:lang w:eastAsia="en-US"/>
        </w:rPr>
        <w:t xml:space="preserve"> 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w:t>
      </w:r>
      <w:r>
        <w:rPr>
          <w:rFonts w:cs="AL-Hotham"/>
          <w:rtl/>
          <w:lang w:eastAsia="en-US"/>
        </w:rPr>
        <w:sym w:font="AGA Arabesque" w:char="F07B"/>
      </w:r>
      <w:r>
        <w:rPr>
          <w:rFonts w:cs="AL-Hotham" w:hint="cs"/>
          <w:rtl/>
          <w:lang w:eastAsia="en-US"/>
        </w:rPr>
        <w:t xml:space="preserve">  (الأعراف:157) </w:t>
      </w:r>
      <w:r>
        <w:rPr>
          <w:rFonts w:cs="AL-Hotham" w:hint="cs"/>
          <w:lang w:eastAsia="en-US"/>
        </w:rPr>
        <w:cr/>
      </w:r>
      <w:r>
        <w:rPr>
          <w:rFonts w:cs="AL-Hotham" w:hint="cs"/>
          <w:rtl/>
          <w:lang w:eastAsia="en-US"/>
        </w:rPr>
        <w:t>فدلت الآية على إباحة كل طيب ، وتحريم كل خبيث ، ولا يشك أدنى عاقل في كون المخدرات من أمهات الخبائث .</w:t>
      </w:r>
    </w:p>
    <w:p w:rsidR="0034264F" w:rsidRDefault="0034264F" w:rsidP="0034264F">
      <w:pPr>
        <w:numPr>
          <w:ilvl w:val="0"/>
          <w:numId w:val="1"/>
        </w:numPr>
        <w:spacing w:before="240"/>
        <w:ind w:right="0"/>
        <w:jc w:val="lowKashida"/>
        <w:rPr>
          <w:rFonts w:cs="AL-Hotham"/>
          <w:lang w:eastAsia="en-US"/>
        </w:rPr>
      </w:pPr>
      <w:r>
        <w:rPr>
          <w:rFonts w:cs="AL-Hotham" w:hint="cs"/>
          <w:rtl/>
          <w:lang w:eastAsia="en-US"/>
        </w:rPr>
        <w:t xml:space="preserve">قوله تعالى </w:t>
      </w:r>
      <w:r>
        <w:rPr>
          <w:rFonts w:cs="AL-Hotham"/>
          <w:rtl/>
          <w:lang w:eastAsia="en-US"/>
        </w:rPr>
        <w:sym w:font="AGA Arabesque" w:char="F07D"/>
      </w:r>
      <w:r>
        <w:rPr>
          <w:rFonts w:cs="AL-Hotham" w:hint="cs"/>
          <w:rtl/>
          <w:lang w:eastAsia="en-US"/>
        </w:rPr>
        <w:t xml:space="preserve">  يَا أَيُّهَا الَّذِينَ آمَنُوا إِنَّمَا الْخَمْرُ وَالْمَيْسِرُ وَالأَنْصَابُ وَالأَزْلامُ رِجْسٌ مِنْ عَمَلِ الشَّيْطَانِ فَاجْتَنِبُوهُ لَعَلَّكُمْ تُفْلِحُونَ . إِنَّمَا يُرِيدُ الشَّيْطَانُ أَنْ يُوقِعَ بَيْنَكُمُ الْعَدَاوَةَ وَالْبَغْضَاءَ فِي الْخَمْرِ وَالْمَيْسِرِ وَيَصُدَّكُمْ عَنْ ذِكْرِ اللَّهِ وَعَنِ الصَّلاةِ فَهَلْ أَنْتُمْ مُنْتَهُونَ </w:t>
      </w:r>
      <w:r>
        <w:rPr>
          <w:rFonts w:cs="AL-Hotham"/>
          <w:rtl/>
          <w:lang w:eastAsia="en-US"/>
        </w:rPr>
        <w:sym w:font="AGA Arabesque" w:char="F07B"/>
      </w:r>
      <w:r>
        <w:rPr>
          <w:rFonts w:cs="AL-Hotham" w:hint="cs"/>
          <w:rtl/>
          <w:lang w:eastAsia="en-US"/>
        </w:rPr>
        <w:t xml:space="preserve"> ( المائدة :9.-91 )</w:t>
      </w:r>
      <w:r>
        <w:rPr>
          <w:rFonts w:cs="AL-Hotham" w:hint="cs"/>
          <w:rtl/>
          <w:lang w:eastAsia="en-US"/>
        </w:rPr>
        <w:cr/>
        <w:t>وهذه الآية صريحة في تحريم الخمر ، وهي تدل بعمومها على تحريم المخدرات أيضاً ، لأن الخمر ما خامر العقل وغطاه وستره ،  وهذا المعنى متحقق في المخدرات .</w:t>
      </w:r>
    </w:p>
    <w:p w:rsidR="0034264F" w:rsidRDefault="0034264F" w:rsidP="0034264F">
      <w:pPr>
        <w:tabs>
          <w:tab w:val="num" w:pos="944"/>
        </w:tabs>
        <w:ind w:left="720" w:hanging="13"/>
        <w:jc w:val="lowKashida"/>
        <w:rPr>
          <w:rFonts w:cs="AL-Hotham"/>
          <w:lang w:eastAsia="en-US"/>
        </w:rPr>
      </w:pPr>
      <w:r>
        <w:rPr>
          <w:rFonts w:cs="AL-Hotham" w:hint="cs"/>
          <w:rtl/>
          <w:lang w:eastAsia="en-US"/>
        </w:rPr>
        <w:t xml:space="preserve">قال الذهبي في الحشيشة : " وبكل حال فهي داخلة فيما حرم الله ورسوله من الخمر المسكر لفظاً ومعنى " </w:t>
      </w:r>
      <w:r>
        <w:rPr>
          <w:rStyle w:val="a4"/>
          <w:rtl/>
          <w:lang w:eastAsia="en-US"/>
        </w:rPr>
        <w:t xml:space="preserve">( </w:t>
      </w:r>
      <w:r>
        <w:rPr>
          <w:rStyle w:val="a4"/>
          <w:rtl/>
        </w:rPr>
        <w:footnoteReference w:id="10"/>
      </w:r>
      <w:r>
        <w:rPr>
          <w:rStyle w:val="a4"/>
          <w:rtl/>
          <w:lang w:eastAsia="en-US"/>
        </w:rPr>
        <w:t>)</w:t>
      </w:r>
    </w:p>
    <w:p w:rsidR="0034264F" w:rsidRDefault="0034264F" w:rsidP="0034264F">
      <w:pPr>
        <w:numPr>
          <w:ilvl w:val="0"/>
          <w:numId w:val="1"/>
        </w:numPr>
        <w:spacing w:before="240"/>
        <w:ind w:right="0"/>
        <w:jc w:val="lowKashida"/>
        <w:rPr>
          <w:rFonts w:cs="AL-Hotham"/>
          <w:lang w:eastAsia="en-US"/>
        </w:rPr>
      </w:pPr>
      <w:r>
        <w:rPr>
          <w:rFonts w:cs="AL-Hotham" w:hint="cs"/>
          <w:rtl/>
          <w:lang w:eastAsia="en-US"/>
        </w:rPr>
        <w:t xml:space="preserve">قوله تعالى </w:t>
      </w:r>
      <w:r>
        <w:rPr>
          <w:rFonts w:cs="AL-Hotham"/>
          <w:rtl/>
          <w:lang w:eastAsia="en-US"/>
        </w:rPr>
        <w:sym w:font="AGA Arabesque" w:char="F07D"/>
      </w:r>
      <w:r>
        <w:rPr>
          <w:rFonts w:cs="AL-Hotham" w:hint="cs"/>
          <w:rtl/>
          <w:lang w:eastAsia="en-US"/>
        </w:rPr>
        <w:t xml:space="preserve"> وَلا تُلْقُوا بِأَيْدِيكُمْ إِلَى التَّهْلُكَةِ </w:t>
      </w:r>
      <w:r>
        <w:rPr>
          <w:rFonts w:cs="AL-Hotham"/>
          <w:rtl/>
          <w:lang w:eastAsia="en-US"/>
        </w:rPr>
        <w:sym w:font="AGA Arabesque" w:char="F07B"/>
      </w:r>
      <w:r>
        <w:rPr>
          <w:rFonts w:cs="AL-Hotham" w:hint="cs"/>
          <w:rtl/>
          <w:lang w:eastAsia="en-US"/>
        </w:rPr>
        <w:t xml:space="preserve"> الآية (البقرة:195) </w:t>
      </w:r>
    </w:p>
    <w:p w:rsidR="0034264F" w:rsidRDefault="0034264F" w:rsidP="0034264F">
      <w:pPr>
        <w:ind w:left="764" w:hanging="18"/>
        <w:jc w:val="lowKashida"/>
        <w:rPr>
          <w:rFonts w:cs="AL-Hotham"/>
          <w:rtl/>
          <w:lang w:eastAsia="en-US"/>
        </w:rPr>
      </w:pPr>
      <w:r>
        <w:rPr>
          <w:rFonts w:cs="AL-Hotham" w:hint="cs"/>
          <w:rtl/>
          <w:lang w:eastAsia="en-US"/>
        </w:rPr>
        <w:t xml:space="preserve">وقوله تعالى </w:t>
      </w:r>
      <w:r>
        <w:rPr>
          <w:rFonts w:cs="AL-Hotham"/>
          <w:rtl/>
          <w:lang w:eastAsia="en-US"/>
        </w:rPr>
        <w:sym w:font="AGA Arabesque" w:char="F07D"/>
      </w:r>
      <w:r>
        <w:rPr>
          <w:rFonts w:cs="AL-Hotham" w:hint="cs"/>
          <w:rtl/>
          <w:lang w:eastAsia="en-US"/>
        </w:rPr>
        <w:t xml:space="preserve"> وَلا تَقْتُلُوا أَنْفُسَكُمْ إِنَّ اللَّهَ كَانَ بِكُمْ رَحِيماً </w:t>
      </w:r>
      <w:r>
        <w:rPr>
          <w:rFonts w:cs="AL-Hotham"/>
          <w:rtl/>
          <w:lang w:eastAsia="en-US"/>
        </w:rPr>
        <w:sym w:font="AGA Arabesque" w:char="F07B"/>
      </w:r>
      <w:r>
        <w:rPr>
          <w:rFonts w:cs="AL-Hotham" w:hint="cs"/>
          <w:rtl/>
          <w:lang w:eastAsia="en-US"/>
        </w:rPr>
        <w:t xml:space="preserve"> الآية (النساء:29) </w:t>
      </w:r>
      <w:r>
        <w:rPr>
          <w:rFonts w:cs="AL-Hotham" w:hint="cs"/>
          <w:lang w:eastAsia="en-US"/>
        </w:rPr>
        <w:cr/>
      </w:r>
      <w:r>
        <w:rPr>
          <w:rFonts w:cs="AL-Hotham" w:hint="cs"/>
          <w:rtl/>
          <w:lang w:eastAsia="en-US"/>
        </w:rPr>
        <w:t xml:space="preserve">نصت الآيتين على النهي عن الإضرار بالنفس ، وإلقائها في المهالك ، </w:t>
      </w:r>
      <w:r>
        <w:rPr>
          <w:rFonts w:cs="AL-Hotham" w:hint="cs"/>
          <w:rtl/>
          <w:lang w:eastAsia="en-US"/>
        </w:rPr>
        <w:lastRenderedPageBreak/>
        <w:t>والأمر بالمحافظة عليها من المخاطر . ولا ريب أن في تعاطي المخدرات هلاك ظاهر ، وإلقاء بالنفس في المخاطر .</w:t>
      </w:r>
    </w:p>
    <w:p w:rsidR="0034264F" w:rsidRDefault="0034264F" w:rsidP="0034264F">
      <w:pPr>
        <w:numPr>
          <w:ilvl w:val="0"/>
          <w:numId w:val="1"/>
        </w:numPr>
        <w:spacing w:before="240"/>
        <w:ind w:right="0"/>
        <w:jc w:val="lowKashida"/>
        <w:rPr>
          <w:rFonts w:cs="AL-Hotham"/>
          <w:lang w:eastAsia="en-US"/>
        </w:rPr>
      </w:pPr>
      <w:r>
        <w:rPr>
          <w:rFonts w:cs="AL-Hotham" w:hint="cs"/>
          <w:rtl/>
          <w:lang w:eastAsia="en-US"/>
        </w:rPr>
        <w:t xml:space="preserve">حديث ابن عمر رضي الله عنهما قال : قال رسول الله </w:t>
      </w:r>
      <w:r>
        <w:rPr>
          <w:rFonts w:cs="AL-Hotham"/>
          <w:rtl/>
          <w:lang w:eastAsia="en-US"/>
        </w:rPr>
        <w:sym w:font="AGA Arabesque" w:char="F072"/>
      </w:r>
      <w:r>
        <w:rPr>
          <w:rFonts w:cs="AL-Hotham" w:hint="cs"/>
          <w:rtl/>
          <w:lang w:eastAsia="en-US"/>
        </w:rPr>
        <w:t xml:space="preserve"> : " كل مسكر خمر ، وكل خمر حرام " </w:t>
      </w:r>
      <w:r>
        <w:rPr>
          <w:rStyle w:val="a4"/>
          <w:rtl/>
          <w:lang w:eastAsia="en-US"/>
        </w:rPr>
        <w:t xml:space="preserve">( </w:t>
      </w:r>
      <w:r>
        <w:rPr>
          <w:rStyle w:val="a4"/>
          <w:rtl/>
        </w:rPr>
        <w:footnoteReference w:id="11"/>
      </w:r>
      <w:r>
        <w:rPr>
          <w:rStyle w:val="a4"/>
          <w:rtl/>
          <w:lang w:eastAsia="en-US"/>
        </w:rPr>
        <w:t>)</w:t>
      </w:r>
      <w:r>
        <w:rPr>
          <w:rFonts w:cs="AL-Hotham" w:hint="cs"/>
          <w:rtl/>
          <w:lang w:eastAsia="en-US"/>
        </w:rPr>
        <w:t xml:space="preserve"> رواه مسلم . </w:t>
      </w:r>
    </w:p>
    <w:p w:rsidR="0034264F" w:rsidRDefault="0034264F" w:rsidP="0034264F">
      <w:pPr>
        <w:tabs>
          <w:tab w:val="num" w:pos="764"/>
        </w:tabs>
        <w:ind w:left="764" w:hanging="18"/>
        <w:jc w:val="lowKashida"/>
        <w:rPr>
          <w:rFonts w:cs="AL-Hotham"/>
          <w:rtl/>
          <w:lang w:eastAsia="en-US"/>
        </w:rPr>
      </w:pPr>
      <w:r>
        <w:rPr>
          <w:rFonts w:cs="AL-Hotham" w:hint="cs"/>
          <w:rtl/>
          <w:lang w:eastAsia="en-US"/>
        </w:rPr>
        <w:t xml:space="preserve">و حديث جابر رضي الله عنه قال : قال رسول الله </w:t>
      </w:r>
      <w:r>
        <w:rPr>
          <w:rFonts w:cs="AL-Hotham"/>
          <w:rtl/>
          <w:lang w:eastAsia="en-US"/>
        </w:rPr>
        <w:sym w:font="AGA Arabesque" w:char="F072"/>
      </w:r>
      <w:r>
        <w:rPr>
          <w:rFonts w:cs="AL-Hotham" w:hint="cs"/>
          <w:rtl/>
          <w:lang w:eastAsia="en-US"/>
        </w:rPr>
        <w:t xml:space="preserve"> :: " ما أسكر كثيره فقليله حرام " </w:t>
      </w:r>
      <w:r>
        <w:rPr>
          <w:rStyle w:val="a4"/>
          <w:rtl/>
          <w:lang w:eastAsia="en-US"/>
        </w:rPr>
        <w:t xml:space="preserve">( </w:t>
      </w:r>
      <w:r>
        <w:rPr>
          <w:rStyle w:val="a4"/>
          <w:rtl/>
        </w:rPr>
        <w:footnoteReference w:id="12"/>
      </w:r>
      <w:r>
        <w:rPr>
          <w:rStyle w:val="a4"/>
          <w:rtl/>
          <w:lang w:eastAsia="en-US"/>
        </w:rPr>
        <w:t>)</w:t>
      </w:r>
      <w:r>
        <w:rPr>
          <w:rFonts w:hint="cs"/>
          <w:rtl/>
          <w:lang w:eastAsia="en-US"/>
        </w:rPr>
        <w:t xml:space="preserve"> </w:t>
      </w:r>
      <w:r>
        <w:rPr>
          <w:rFonts w:cs="AL-Hotham" w:hint="cs"/>
          <w:rtl/>
          <w:lang w:eastAsia="en-US"/>
        </w:rPr>
        <w:t>رواه الترمذي وأبو داو</w:t>
      </w:r>
      <w:r>
        <w:rPr>
          <w:rFonts w:cs="AL-Hotham" w:hint="eastAsia"/>
          <w:rtl/>
          <w:lang w:eastAsia="en-US"/>
        </w:rPr>
        <w:t>د</w:t>
      </w:r>
      <w:r>
        <w:rPr>
          <w:rFonts w:cs="AL-Hotham" w:hint="cs"/>
          <w:rtl/>
          <w:lang w:eastAsia="en-US"/>
        </w:rPr>
        <w:t xml:space="preserve"> وابن ماجه .</w:t>
      </w:r>
    </w:p>
    <w:p w:rsidR="0034264F" w:rsidRDefault="0034264F" w:rsidP="0034264F">
      <w:pPr>
        <w:tabs>
          <w:tab w:val="num" w:pos="764"/>
        </w:tabs>
        <w:ind w:left="764" w:hanging="18"/>
        <w:jc w:val="lowKashida"/>
        <w:rPr>
          <w:rFonts w:cs="AL-Hotham"/>
          <w:lang w:eastAsia="en-US"/>
        </w:rPr>
      </w:pPr>
      <w:r>
        <w:rPr>
          <w:rFonts w:cs="AL-Hotham" w:hint="cs"/>
          <w:rtl/>
          <w:lang w:eastAsia="en-US"/>
        </w:rPr>
        <w:t>يدل هذان الحديثان على تحريم الخمر التي تسكر العقل وتغطيه ، أياً كان نوعها ، وسواء كانت قليلة أم كثيرة . والمخدرات مقاسة على الخمر بجامع تغطية العقل وإسكاره .</w:t>
      </w:r>
    </w:p>
    <w:p w:rsidR="0034264F" w:rsidRDefault="0034264F" w:rsidP="0034264F">
      <w:pPr>
        <w:numPr>
          <w:ilvl w:val="0"/>
          <w:numId w:val="1"/>
        </w:numPr>
        <w:spacing w:before="240"/>
        <w:ind w:right="0"/>
        <w:jc w:val="lowKashida"/>
        <w:rPr>
          <w:rFonts w:cs="AL-Hotham"/>
          <w:rtl/>
          <w:lang w:eastAsia="en-US"/>
        </w:rPr>
      </w:pPr>
      <w:r>
        <w:rPr>
          <w:rFonts w:cs="AL-Hotham" w:hint="cs"/>
          <w:rtl/>
          <w:lang w:eastAsia="en-US"/>
        </w:rPr>
        <w:t xml:space="preserve">حديث أم سلمة رضي الله عنها قالت : " نهى رسول الله صلى الله عليه وسلم عن كل مسكر ومفتّر " </w:t>
      </w:r>
      <w:r>
        <w:rPr>
          <w:rStyle w:val="a4"/>
          <w:rtl/>
          <w:lang w:eastAsia="en-US"/>
        </w:rPr>
        <w:t>(</w:t>
      </w:r>
      <w:r>
        <w:rPr>
          <w:rStyle w:val="a4"/>
          <w:rtl/>
          <w:lang w:eastAsia="en-US"/>
        </w:rPr>
        <w:footnoteReference w:id="13"/>
      </w:r>
      <w:r>
        <w:rPr>
          <w:rStyle w:val="a4"/>
          <w:rtl/>
          <w:lang w:eastAsia="en-US"/>
        </w:rPr>
        <w:t>)</w:t>
      </w:r>
      <w:r>
        <w:rPr>
          <w:rFonts w:hint="cs"/>
          <w:rtl/>
          <w:lang w:eastAsia="en-US"/>
        </w:rPr>
        <w:t xml:space="preserve">  </w:t>
      </w:r>
      <w:r>
        <w:rPr>
          <w:rFonts w:cs="AL-Hotham" w:hint="cs"/>
          <w:rtl/>
          <w:lang w:eastAsia="en-US"/>
        </w:rPr>
        <w:t>رواه أحمد وأبو داود .</w:t>
      </w:r>
    </w:p>
    <w:p w:rsidR="0034264F" w:rsidRDefault="0034264F" w:rsidP="0034264F">
      <w:pPr>
        <w:ind w:left="764"/>
        <w:jc w:val="lowKashida"/>
        <w:rPr>
          <w:rFonts w:cs="AL-Hotham"/>
          <w:rtl/>
          <w:lang w:eastAsia="en-US"/>
        </w:rPr>
      </w:pPr>
      <w:r>
        <w:rPr>
          <w:rFonts w:cs="AL-Hotham" w:hint="cs"/>
          <w:rtl/>
          <w:lang w:eastAsia="en-US"/>
        </w:rPr>
        <w:t>قال الخطابي وغيره  : " المفتر كل شراب يورث الفتور والرخوة في الأعضاء والخدر في الأطراف "</w:t>
      </w:r>
      <w:r>
        <w:rPr>
          <w:rStyle w:val="a4"/>
          <w:sz w:val="26"/>
          <w:rtl/>
          <w:lang w:eastAsia="en-US"/>
        </w:rPr>
        <w:t xml:space="preserve">( </w:t>
      </w:r>
      <w:r>
        <w:rPr>
          <w:rStyle w:val="a4"/>
          <w:sz w:val="26"/>
          <w:rtl/>
        </w:rPr>
        <w:footnoteReference w:id="14"/>
      </w:r>
      <w:r>
        <w:rPr>
          <w:rStyle w:val="a4"/>
          <w:sz w:val="26"/>
          <w:rtl/>
          <w:lang w:eastAsia="en-US"/>
        </w:rPr>
        <w:t>)</w:t>
      </w:r>
    </w:p>
    <w:p w:rsidR="0034264F" w:rsidRDefault="0034264F" w:rsidP="0034264F">
      <w:pPr>
        <w:ind w:left="764"/>
        <w:jc w:val="lowKashida"/>
        <w:rPr>
          <w:rFonts w:cs="AL-Hotham"/>
          <w:rtl/>
          <w:lang w:eastAsia="en-US"/>
        </w:rPr>
      </w:pPr>
      <w:r>
        <w:rPr>
          <w:rFonts w:cs="AL-Hotham" w:hint="cs"/>
          <w:rtl/>
          <w:lang w:eastAsia="en-US"/>
        </w:rPr>
        <w:t>فهذا الحديث يدل على تحريم المخدرات لأنها إما مسكرة أو مفتّرة أو جامعة بين الأمرين .</w:t>
      </w:r>
    </w:p>
    <w:p w:rsidR="0034264F" w:rsidRDefault="0034264F" w:rsidP="0034264F">
      <w:pPr>
        <w:numPr>
          <w:ilvl w:val="0"/>
          <w:numId w:val="1"/>
        </w:numPr>
        <w:spacing w:before="240"/>
        <w:ind w:right="0"/>
        <w:jc w:val="lowKashida"/>
        <w:rPr>
          <w:rFonts w:cs="AL-Hotham"/>
          <w:rtl/>
          <w:lang w:eastAsia="en-US"/>
        </w:rPr>
      </w:pPr>
      <w:r>
        <w:rPr>
          <w:rFonts w:cs="AL-Hotham" w:hint="cs"/>
          <w:rtl/>
          <w:lang w:eastAsia="en-US"/>
        </w:rPr>
        <w:t xml:space="preserve">الإجماع : فقد نقل ابن تيمية في الفتاوى الإجماع على تحريم الحشيش كما تقدم </w:t>
      </w:r>
      <w:r>
        <w:rPr>
          <w:rStyle w:val="a4"/>
          <w:rtl/>
          <w:lang w:eastAsia="en-US"/>
        </w:rPr>
        <w:t xml:space="preserve">( </w:t>
      </w:r>
      <w:r>
        <w:rPr>
          <w:rStyle w:val="a4"/>
          <w:rtl/>
          <w:lang w:eastAsia="en-US"/>
        </w:rPr>
        <w:footnoteReference w:id="15"/>
      </w:r>
      <w:r>
        <w:rPr>
          <w:rStyle w:val="a4"/>
          <w:rtl/>
          <w:lang w:eastAsia="en-US"/>
        </w:rPr>
        <w:t>)</w:t>
      </w:r>
    </w:p>
    <w:p w:rsidR="0034264F" w:rsidRDefault="0034264F" w:rsidP="0034264F">
      <w:pPr>
        <w:ind w:left="764"/>
        <w:jc w:val="lowKashida"/>
        <w:rPr>
          <w:rFonts w:cs="AL-Hotham"/>
          <w:rtl/>
          <w:lang w:eastAsia="en-US"/>
        </w:rPr>
      </w:pPr>
      <w:r>
        <w:rPr>
          <w:rFonts w:cs="AL-Hotham" w:hint="cs"/>
          <w:rtl/>
          <w:lang w:eastAsia="en-US"/>
        </w:rPr>
        <w:t>وممن نقل الاتفاق صاحب تهذيب الفروق ، فقال : " اتفق فقهاء أهل العصر على المنع من النبات المعروف بالحشيشة التي يتعاطاها أهل الفسوق ، أعني كثيرها المغيب للعقل "</w:t>
      </w:r>
      <w:r>
        <w:rPr>
          <w:rStyle w:val="a4"/>
          <w:rtl/>
          <w:lang w:eastAsia="en-US"/>
        </w:rPr>
        <w:t xml:space="preserve">( </w:t>
      </w:r>
      <w:r>
        <w:rPr>
          <w:rStyle w:val="a4"/>
          <w:rtl/>
        </w:rPr>
        <w:footnoteReference w:id="16"/>
      </w:r>
      <w:r>
        <w:rPr>
          <w:rStyle w:val="a4"/>
          <w:rtl/>
          <w:lang w:eastAsia="en-US"/>
        </w:rPr>
        <w:t>)</w:t>
      </w:r>
      <w:r>
        <w:rPr>
          <w:rFonts w:cs="AL-Hotham" w:hint="cs"/>
          <w:rtl/>
          <w:lang w:eastAsia="en-US"/>
        </w:rPr>
        <w:t xml:space="preserve"> </w:t>
      </w:r>
    </w:p>
    <w:p w:rsidR="0034264F" w:rsidRDefault="0034264F" w:rsidP="0034264F">
      <w:pPr>
        <w:ind w:left="764"/>
        <w:jc w:val="lowKashida"/>
        <w:rPr>
          <w:rFonts w:cs="AL-Hotham"/>
          <w:rtl/>
          <w:lang w:eastAsia="en-US"/>
        </w:rPr>
      </w:pPr>
      <w:r>
        <w:rPr>
          <w:rFonts w:cs="AL-Hotham" w:hint="cs"/>
          <w:rtl/>
          <w:lang w:eastAsia="en-US"/>
        </w:rPr>
        <w:t xml:space="preserve">وقال في عون المعبود : " وحكى العراقي وابن تيمية الإجماع على تحريم الحشيشة وأن من استحلها كفر " </w:t>
      </w:r>
      <w:r>
        <w:rPr>
          <w:rStyle w:val="a4"/>
          <w:sz w:val="26"/>
          <w:rtl/>
          <w:lang w:eastAsia="en-US"/>
        </w:rPr>
        <w:t xml:space="preserve">( </w:t>
      </w:r>
      <w:r>
        <w:rPr>
          <w:rStyle w:val="a4"/>
          <w:sz w:val="26"/>
          <w:rtl/>
        </w:rPr>
        <w:footnoteReference w:id="17"/>
      </w:r>
      <w:r>
        <w:rPr>
          <w:rStyle w:val="a4"/>
          <w:sz w:val="26"/>
          <w:rtl/>
          <w:lang w:eastAsia="en-US"/>
        </w:rPr>
        <w:t>)</w:t>
      </w:r>
    </w:p>
    <w:p w:rsidR="0034264F" w:rsidRDefault="0034264F" w:rsidP="0034264F">
      <w:pPr>
        <w:numPr>
          <w:ilvl w:val="0"/>
          <w:numId w:val="1"/>
        </w:numPr>
        <w:spacing w:before="240"/>
        <w:ind w:right="0"/>
        <w:jc w:val="lowKashida"/>
        <w:rPr>
          <w:rFonts w:cs="AL-Hotham"/>
          <w:lang w:eastAsia="en-US"/>
        </w:rPr>
      </w:pPr>
      <w:r>
        <w:rPr>
          <w:rFonts w:cs="AL-Hotham" w:hint="cs"/>
          <w:rtl/>
          <w:lang w:eastAsia="en-US"/>
        </w:rPr>
        <w:t xml:space="preserve">أن تعاطي المخدرات يتعارض مع مقاصد الشريعة الإسلامية في محافظتها على الضروريات الخمس ( الدين والنفس والعرض والعقل والمال ) ، وهذا الأمر ظاهر لأدنى متأمل فكم أفسدت المخدرات من دين ، وكم أزهقت من </w:t>
      </w:r>
      <w:r>
        <w:rPr>
          <w:rFonts w:cs="AL-Hotham" w:hint="cs"/>
          <w:rtl/>
          <w:lang w:eastAsia="en-US"/>
        </w:rPr>
        <w:lastRenderedPageBreak/>
        <w:t>نفس ، وكم دنّست من عرض ، وكم عطلت من عقل ، وكم أضاعت من مال .</w:t>
      </w:r>
    </w:p>
    <w:p w:rsidR="0034264F" w:rsidRDefault="0034264F" w:rsidP="0034264F">
      <w:pPr>
        <w:spacing w:before="240"/>
        <w:ind w:left="360"/>
        <w:jc w:val="lowKashida"/>
        <w:rPr>
          <w:rFonts w:cs="AL-Hotham"/>
          <w:rtl/>
          <w:lang w:eastAsia="en-US"/>
        </w:rPr>
      </w:pPr>
      <w:r>
        <w:rPr>
          <w:rFonts w:cs="AL-Hotham" w:hint="cs"/>
          <w:rtl/>
          <w:lang w:eastAsia="en-US"/>
        </w:rPr>
        <w:t>وما أحسن قول بعض العلماء : "  فو الله  ما فرح إبليس بمثل فرحه بالحشيشة ، لأنه زينها لأنفس الخسيسة ، فاستحلوها واسترخصوها 0 وقالوا فيها :</w:t>
      </w:r>
    </w:p>
    <w:p w:rsidR="0034264F" w:rsidRDefault="0034264F" w:rsidP="0034264F">
      <w:pPr>
        <w:ind w:left="360" w:firstLine="944"/>
        <w:jc w:val="lowKashida"/>
        <w:rPr>
          <w:rFonts w:cs="AL-Hotham"/>
          <w:rtl/>
          <w:lang w:eastAsia="en-US"/>
        </w:rPr>
      </w:pPr>
      <w:r>
        <w:rPr>
          <w:rFonts w:cs="AL-Hotham" w:hint="cs"/>
          <w:rtl/>
          <w:lang w:eastAsia="en-US"/>
        </w:rPr>
        <w:t xml:space="preserve">قل لمن يأكل الحشيشة مهلاً </w:t>
      </w:r>
      <w:r>
        <w:rPr>
          <w:rFonts w:cs="AL-Hotham" w:hint="cs"/>
          <w:rtl/>
          <w:lang w:eastAsia="en-US"/>
        </w:rPr>
        <w:tab/>
        <w:t>عشت في أكلها بأقبح عيشة</w:t>
      </w:r>
    </w:p>
    <w:p w:rsidR="0034264F" w:rsidRDefault="0034264F" w:rsidP="0034264F">
      <w:pPr>
        <w:ind w:left="360" w:firstLine="944"/>
        <w:jc w:val="lowKashida"/>
        <w:rPr>
          <w:rFonts w:cs="AL-Hotham"/>
          <w:rtl/>
          <w:lang w:eastAsia="en-US"/>
        </w:rPr>
      </w:pPr>
      <w:r>
        <w:rPr>
          <w:rFonts w:cs="AL-Hotham" w:hint="cs"/>
          <w:rtl/>
          <w:lang w:eastAsia="en-US"/>
        </w:rPr>
        <w:t>قـيمـة المـرء جوهـر فـلـماذا</w:t>
      </w:r>
      <w:r>
        <w:rPr>
          <w:rFonts w:cs="AL-Hotham" w:hint="cs"/>
          <w:rtl/>
          <w:lang w:eastAsia="en-US"/>
        </w:rPr>
        <w:tab/>
        <w:t xml:space="preserve">يـا أخا الجهل بعته بـحشيشة " </w:t>
      </w:r>
      <w:r>
        <w:rPr>
          <w:rStyle w:val="a4"/>
          <w:sz w:val="26"/>
          <w:rtl/>
          <w:lang w:eastAsia="en-US"/>
        </w:rPr>
        <w:t>(</w:t>
      </w:r>
      <w:r>
        <w:rPr>
          <w:rStyle w:val="a4"/>
          <w:sz w:val="26"/>
          <w:rtl/>
        </w:rPr>
        <w:footnoteReference w:id="18"/>
      </w:r>
      <w:r>
        <w:rPr>
          <w:rStyle w:val="a4"/>
          <w:sz w:val="26"/>
          <w:rtl/>
          <w:lang w:eastAsia="en-US"/>
        </w:rPr>
        <w:t>)</w:t>
      </w:r>
    </w:p>
    <w:p w:rsidR="0034264F" w:rsidRDefault="0034264F" w:rsidP="0034264F">
      <w:pPr>
        <w:spacing w:before="240"/>
        <w:jc w:val="lowKashida"/>
        <w:rPr>
          <w:rFonts w:cs="AL-Hotham"/>
          <w:rtl/>
          <w:lang w:eastAsia="en-US"/>
        </w:rPr>
      </w:pPr>
      <w:r>
        <w:rPr>
          <w:rFonts w:cs="AL-Hotham" w:hint="cs"/>
          <w:rtl/>
          <w:lang w:eastAsia="en-US"/>
        </w:rPr>
        <w:t>والله ولي التوفيق .</w:t>
      </w:r>
    </w:p>
    <w:p w:rsidR="0034264F" w:rsidRDefault="0034264F" w:rsidP="0034264F">
      <w:pPr>
        <w:jc w:val="lowKashida"/>
        <w:rPr>
          <w:rFonts w:cs="AL-Hotham"/>
          <w:rtl/>
          <w:lang w:eastAsia="en-US"/>
        </w:rPr>
      </w:pPr>
    </w:p>
    <w:p w:rsidR="00C80C1F" w:rsidRPr="0034264F" w:rsidRDefault="0034264F" w:rsidP="0034264F">
      <w:pPr>
        <w:jc w:val="center"/>
        <w:rPr>
          <w:rFonts w:cs="PT Bold Heading"/>
        </w:rPr>
      </w:pPr>
      <w:r w:rsidRPr="0034264F">
        <w:rPr>
          <w:rFonts w:cs="PT Bold Heading" w:hint="cs"/>
          <w:rtl/>
        </w:rPr>
        <w:t>نهاية البحث</w:t>
      </w:r>
    </w:p>
    <w:sectPr w:rsidR="00C80C1F" w:rsidRPr="0034264F" w:rsidSect="00FE599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B3A" w:rsidRDefault="00456B3A" w:rsidP="0034264F">
      <w:r>
        <w:separator/>
      </w:r>
    </w:p>
  </w:endnote>
  <w:endnote w:type="continuationSeparator" w:id="1">
    <w:p w:rsidR="00456B3A" w:rsidRDefault="00456B3A" w:rsidP="003426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KR HEAD1">
    <w:panose1 w:val="00000000000000000000"/>
    <w:charset w:val="B2"/>
    <w:family w:val="auto"/>
    <w:pitch w:val="variable"/>
    <w:sig w:usb0="00002001" w:usb1="00000000" w:usb2="00000000" w:usb3="00000000" w:csb0="00000040" w:csb1="00000000"/>
  </w:font>
  <w:font w:name="AL-Hotham">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B3A" w:rsidRDefault="00456B3A" w:rsidP="0034264F">
      <w:r>
        <w:separator/>
      </w:r>
    </w:p>
  </w:footnote>
  <w:footnote w:type="continuationSeparator" w:id="1">
    <w:p w:rsidR="00456B3A" w:rsidRDefault="00456B3A" w:rsidP="0034264F">
      <w:r>
        <w:continuationSeparator/>
      </w:r>
    </w:p>
  </w:footnote>
  <w:footnote w:id="2">
    <w:p w:rsidR="0034264F" w:rsidRDefault="0034264F" w:rsidP="0034264F">
      <w:pPr>
        <w:pStyle w:val="a3"/>
        <w:ind w:left="483" w:hanging="483"/>
        <w:jc w:val="lowKashida"/>
        <w:rPr>
          <w:sz w:val="24"/>
          <w:szCs w:val="24"/>
          <w:rtl/>
          <w:lang w:eastAsia="en-US"/>
        </w:rPr>
      </w:pPr>
      <w:r>
        <w:rPr>
          <w:sz w:val="24"/>
          <w:szCs w:val="24"/>
          <w:lang w:eastAsia="en-US"/>
        </w:rPr>
        <w:t>(</w:t>
      </w:r>
      <w:r>
        <w:rPr>
          <w:sz w:val="24"/>
          <w:szCs w:val="24"/>
        </w:rPr>
        <w:footnoteRef/>
      </w:r>
      <w:r>
        <w:rPr>
          <w:sz w:val="24"/>
          <w:szCs w:val="24"/>
          <w:lang w:eastAsia="en-US"/>
        </w:rPr>
        <w:t xml:space="preserve"> ) </w:t>
      </w:r>
      <w:r>
        <w:rPr>
          <w:rFonts w:hint="cs"/>
          <w:sz w:val="24"/>
          <w:szCs w:val="24"/>
          <w:rtl/>
          <w:lang w:eastAsia="en-US"/>
        </w:rPr>
        <w:t xml:space="preserve"> عون المعبود 1. / 91</w:t>
      </w:r>
    </w:p>
  </w:footnote>
  <w:footnote w:id="3">
    <w:p w:rsidR="0034264F" w:rsidRDefault="0034264F" w:rsidP="0034264F">
      <w:pPr>
        <w:pStyle w:val="a3"/>
        <w:ind w:left="483" w:hanging="483"/>
        <w:jc w:val="lowKashida"/>
        <w:rPr>
          <w:sz w:val="24"/>
          <w:szCs w:val="24"/>
          <w:rtl/>
          <w:lang w:eastAsia="en-US"/>
        </w:rPr>
      </w:pPr>
      <w:r>
        <w:rPr>
          <w:sz w:val="24"/>
          <w:szCs w:val="24"/>
          <w:lang w:eastAsia="en-US"/>
        </w:rPr>
        <w:t>(</w:t>
      </w:r>
      <w:r>
        <w:rPr>
          <w:sz w:val="24"/>
          <w:szCs w:val="24"/>
        </w:rPr>
        <w:footnoteRef/>
      </w:r>
      <w:r>
        <w:rPr>
          <w:sz w:val="24"/>
          <w:szCs w:val="24"/>
          <w:lang w:eastAsia="en-US"/>
        </w:rPr>
        <w:t xml:space="preserve"> ) </w:t>
      </w:r>
      <w:r>
        <w:rPr>
          <w:rFonts w:hint="cs"/>
          <w:sz w:val="24"/>
          <w:szCs w:val="24"/>
          <w:rtl/>
          <w:lang w:eastAsia="en-US"/>
        </w:rPr>
        <w:t xml:space="preserve"> الدر المختار 6 / 457</w:t>
      </w:r>
    </w:p>
  </w:footnote>
  <w:footnote w:id="4">
    <w:p w:rsidR="0034264F" w:rsidRDefault="0034264F" w:rsidP="0034264F">
      <w:pPr>
        <w:pStyle w:val="a3"/>
        <w:ind w:left="483" w:hanging="483"/>
        <w:jc w:val="lowKashida"/>
        <w:rPr>
          <w:sz w:val="24"/>
          <w:szCs w:val="24"/>
          <w:rtl/>
          <w:lang w:eastAsia="en-US"/>
        </w:rPr>
      </w:pPr>
      <w:r>
        <w:rPr>
          <w:sz w:val="24"/>
          <w:szCs w:val="24"/>
          <w:lang w:eastAsia="en-US"/>
        </w:rPr>
        <w:t>(</w:t>
      </w:r>
      <w:r>
        <w:rPr>
          <w:sz w:val="24"/>
          <w:szCs w:val="24"/>
        </w:rPr>
        <w:footnoteRef/>
      </w:r>
      <w:r>
        <w:rPr>
          <w:sz w:val="24"/>
          <w:szCs w:val="24"/>
          <w:lang w:eastAsia="en-US"/>
        </w:rPr>
        <w:t xml:space="preserve"> ) </w:t>
      </w:r>
      <w:r>
        <w:rPr>
          <w:rFonts w:hint="cs"/>
          <w:sz w:val="24"/>
          <w:szCs w:val="24"/>
          <w:rtl/>
          <w:lang w:eastAsia="en-US"/>
        </w:rPr>
        <w:t xml:space="preserve"> مواهب الجليل 3 / 233</w:t>
      </w:r>
    </w:p>
  </w:footnote>
  <w:footnote w:id="5">
    <w:p w:rsidR="0034264F" w:rsidRDefault="0034264F" w:rsidP="0034264F">
      <w:pPr>
        <w:pStyle w:val="a3"/>
        <w:ind w:left="483" w:hanging="483"/>
        <w:jc w:val="lowKashida"/>
        <w:rPr>
          <w:sz w:val="24"/>
          <w:szCs w:val="24"/>
          <w:rtl/>
          <w:lang w:eastAsia="en-US"/>
        </w:rPr>
      </w:pPr>
      <w:r>
        <w:rPr>
          <w:sz w:val="24"/>
          <w:szCs w:val="24"/>
          <w:lang w:eastAsia="en-US"/>
        </w:rPr>
        <w:t>(</w:t>
      </w:r>
      <w:r>
        <w:rPr>
          <w:sz w:val="24"/>
          <w:szCs w:val="24"/>
        </w:rPr>
        <w:footnoteRef/>
      </w:r>
      <w:r>
        <w:rPr>
          <w:sz w:val="24"/>
          <w:szCs w:val="24"/>
          <w:lang w:eastAsia="en-US"/>
        </w:rPr>
        <w:t xml:space="preserve"> ) </w:t>
      </w:r>
      <w:r>
        <w:rPr>
          <w:rFonts w:hint="cs"/>
          <w:sz w:val="24"/>
          <w:szCs w:val="24"/>
          <w:rtl/>
          <w:lang w:eastAsia="en-US"/>
        </w:rPr>
        <w:t xml:space="preserve"> روضة الطالبين 1. / 171</w:t>
      </w:r>
    </w:p>
  </w:footnote>
  <w:footnote w:id="6">
    <w:p w:rsidR="0034264F" w:rsidRDefault="0034264F" w:rsidP="0034264F">
      <w:pPr>
        <w:pStyle w:val="a3"/>
        <w:ind w:left="483" w:hanging="483"/>
        <w:jc w:val="lowKashida"/>
        <w:rPr>
          <w:sz w:val="24"/>
          <w:szCs w:val="24"/>
          <w:rtl/>
          <w:lang w:eastAsia="en-US"/>
        </w:rPr>
      </w:pPr>
      <w:r>
        <w:rPr>
          <w:sz w:val="24"/>
          <w:szCs w:val="24"/>
          <w:lang w:eastAsia="en-US"/>
        </w:rPr>
        <w:t>(</w:t>
      </w:r>
      <w:r>
        <w:rPr>
          <w:sz w:val="24"/>
          <w:szCs w:val="24"/>
        </w:rPr>
        <w:footnoteRef/>
      </w:r>
      <w:r>
        <w:rPr>
          <w:sz w:val="24"/>
          <w:szCs w:val="24"/>
          <w:lang w:eastAsia="en-US"/>
        </w:rPr>
        <w:t xml:space="preserve"> ) </w:t>
      </w:r>
      <w:r>
        <w:rPr>
          <w:rFonts w:hint="cs"/>
          <w:sz w:val="24"/>
          <w:szCs w:val="24"/>
          <w:rtl/>
          <w:lang w:eastAsia="en-US"/>
        </w:rPr>
        <w:t xml:space="preserve"> مجموع فتاوى ابن تيمية 34 / 204</w:t>
      </w:r>
    </w:p>
  </w:footnote>
  <w:footnote w:id="7">
    <w:p w:rsidR="0034264F" w:rsidRDefault="0034264F" w:rsidP="0034264F">
      <w:pPr>
        <w:pStyle w:val="a3"/>
        <w:ind w:left="483" w:hanging="483"/>
        <w:jc w:val="lowKashida"/>
        <w:rPr>
          <w:sz w:val="24"/>
          <w:szCs w:val="24"/>
          <w:rtl/>
          <w:lang w:eastAsia="en-US"/>
        </w:rPr>
      </w:pPr>
      <w:r>
        <w:rPr>
          <w:sz w:val="24"/>
          <w:szCs w:val="24"/>
          <w:lang w:eastAsia="en-US"/>
        </w:rPr>
        <w:t>(</w:t>
      </w:r>
      <w:r>
        <w:rPr>
          <w:sz w:val="24"/>
          <w:szCs w:val="24"/>
        </w:rPr>
        <w:footnoteRef/>
      </w:r>
      <w:r>
        <w:rPr>
          <w:sz w:val="24"/>
          <w:szCs w:val="24"/>
          <w:lang w:eastAsia="en-US"/>
        </w:rPr>
        <w:t xml:space="preserve"> ) </w:t>
      </w:r>
      <w:r>
        <w:rPr>
          <w:rFonts w:hint="cs"/>
          <w:sz w:val="24"/>
          <w:szCs w:val="24"/>
          <w:rtl/>
          <w:lang w:eastAsia="en-US"/>
        </w:rPr>
        <w:t xml:space="preserve"> الزواجر عن اقتراف الكبائر 1 / 212</w:t>
      </w:r>
    </w:p>
  </w:footnote>
  <w:footnote w:id="8">
    <w:p w:rsidR="0034264F" w:rsidRDefault="0034264F" w:rsidP="0034264F">
      <w:pPr>
        <w:pStyle w:val="a3"/>
        <w:ind w:left="483" w:hanging="483"/>
        <w:jc w:val="lowKashida"/>
        <w:rPr>
          <w:sz w:val="24"/>
          <w:szCs w:val="24"/>
          <w:rtl/>
          <w:lang w:eastAsia="en-US"/>
        </w:rPr>
      </w:pPr>
      <w:r>
        <w:rPr>
          <w:sz w:val="24"/>
          <w:szCs w:val="24"/>
          <w:lang w:eastAsia="en-US"/>
        </w:rPr>
        <w:t>(</w:t>
      </w:r>
      <w:r>
        <w:rPr>
          <w:sz w:val="24"/>
          <w:szCs w:val="24"/>
        </w:rPr>
        <w:footnoteRef/>
      </w:r>
      <w:r>
        <w:rPr>
          <w:sz w:val="24"/>
          <w:szCs w:val="24"/>
          <w:lang w:eastAsia="en-US"/>
        </w:rPr>
        <w:t xml:space="preserve"> ) </w:t>
      </w:r>
      <w:r>
        <w:rPr>
          <w:rFonts w:hint="cs"/>
          <w:sz w:val="24"/>
          <w:szCs w:val="24"/>
          <w:rtl/>
          <w:lang w:eastAsia="en-US"/>
        </w:rPr>
        <w:t xml:space="preserve"> الدر المختار 6 / 457</w:t>
      </w:r>
    </w:p>
  </w:footnote>
  <w:footnote w:id="9">
    <w:p w:rsidR="0034264F" w:rsidRDefault="0034264F" w:rsidP="0034264F">
      <w:pPr>
        <w:pStyle w:val="a3"/>
        <w:ind w:left="483" w:hanging="483"/>
        <w:jc w:val="lowKashida"/>
        <w:rPr>
          <w:sz w:val="24"/>
          <w:szCs w:val="24"/>
          <w:rtl/>
          <w:lang w:eastAsia="en-US"/>
        </w:rPr>
      </w:pPr>
      <w:r>
        <w:rPr>
          <w:sz w:val="24"/>
          <w:szCs w:val="24"/>
          <w:lang w:eastAsia="en-US"/>
        </w:rPr>
        <w:t>(</w:t>
      </w:r>
      <w:r>
        <w:rPr>
          <w:sz w:val="24"/>
          <w:szCs w:val="24"/>
        </w:rPr>
        <w:footnoteRef/>
      </w:r>
      <w:r>
        <w:rPr>
          <w:sz w:val="24"/>
          <w:szCs w:val="24"/>
          <w:lang w:eastAsia="en-US"/>
        </w:rPr>
        <w:t xml:space="preserve"> ) </w:t>
      </w:r>
      <w:r>
        <w:rPr>
          <w:rFonts w:hint="cs"/>
          <w:sz w:val="24"/>
          <w:szCs w:val="24"/>
          <w:rtl/>
          <w:lang w:eastAsia="en-US"/>
        </w:rPr>
        <w:t xml:space="preserve"> فقه السنة 2 / 533</w:t>
      </w:r>
    </w:p>
  </w:footnote>
  <w:footnote w:id="10">
    <w:p w:rsidR="0034264F" w:rsidRDefault="0034264F" w:rsidP="0034264F">
      <w:pPr>
        <w:pStyle w:val="a3"/>
        <w:ind w:left="483" w:hanging="483"/>
        <w:jc w:val="lowKashida"/>
        <w:rPr>
          <w:sz w:val="24"/>
          <w:szCs w:val="24"/>
          <w:rtl/>
          <w:lang w:eastAsia="en-US"/>
        </w:rPr>
      </w:pPr>
      <w:r>
        <w:rPr>
          <w:sz w:val="24"/>
          <w:szCs w:val="24"/>
          <w:lang w:eastAsia="en-US"/>
        </w:rPr>
        <w:t>(</w:t>
      </w:r>
      <w:r>
        <w:rPr>
          <w:sz w:val="24"/>
          <w:szCs w:val="24"/>
        </w:rPr>
        <w:footnoteRef/>
      </w:r>
      <w:r>
        <w:rPr>
          <w:sz w:val="24"/>
          <w:szCs w:val="24"/>
          <w:lang w:eastAsia="en-US"/>
        </w:rPr>
        <w:t xml:space="preserve"> ) </w:t>
      </w:r>
      <w:r>
        <w:rPr>
          <w:rFonts w:hint="cs"/>
          <w:sz w:val="24"/>
          <w:szCs w:val="24"/>
          <w:rtl/>
          <w:lang w:eastAsia="en-US"/>
        </w:rPr>
        <w:t xml:space="preserve"> الكبائر / 111</w:t>
      </w:r>
    </w:p>
  </w:footnote>
  <w:footnote w:id="11">
    <w:p w:rsidR="0034264F" w:rsidRDefault="0034264F" w:rsidP="0034264F">
      <w:pPr>
        <w:pStyle w:val="a3"/>
        <w:ind w:left="483" w:hanging="483"/>
        <w:jc w:val="lowKashida"/>
        <w:rPr>
          <w:sz w:val="24"/>
          <w:szCs w:val="24"/>
          <w:rtl/>
          <w:lang w:eastAsia="en-US"/>
        </w:rPr>
      </w:pPr>
      <w:r>
        <w:rPr>
          <w:sz w:val="24"/>
          <w:szCs w:val="24"/>
          <w:lang w:eastAsia="en-US"/>
        </w:rPr>
        <w:t>(</w:t>
      </w:r>
      <w:r>
        <w:rPr>
          <w:sz w:val="24"/>
          <w:szCs w:val="24"/>
        </w:rPr>
        <w:footnoteRef/>
      </w:r>
      <w:r>
        <w:rPr>
          <w:sz w:val="24"/>
          <w:szCs w:val="24"/>
          <w:lang w:eastAsia="en-US"/>
        </w:rPr>
        <w:t xml:space="preserve">) </w:t>
      </w:r>
      <w:r>
        <w:rPr>
          <w:rFonts w:hint="cs"/>
          <w:sz w:val="24"/>
          <w:szCs w:val="24"/>
          <w:rtl/>
          <w:lang w:eastAsia="en-US"/>
        </w:rPr>
        <w:t xml:space="preserve"> رواه مسلم  كتاب الأشربة  / باب بيان أن كل مسكر خمر وأن كل خمر حرام ص 896  برقم </w:t>
      </w:r>
      <w:r>
        <w:rPr>
          <w:sz w:val="24"/>
          <w:szCs w:val="24"/>
          <w:lang w:eastAsia="en-US"/>
        </w:rPr>
        <w:t>5221</w:t>
      </w:r>
    </w:p>
  </w:footnote>
  <w:footnote w:id="12">
    <w:p w:rsidR="0034264F" w:rsidRDefault="0034264F" w:rsidP="0034264F">
      <w:pPr>
        <w:pStyle w:val="a3"/>
        <w:ind w:left="483" w:hanging="483"/>
        <w:rPr>
          <w:sz w:val="24"/>
          <w:szCs w:val="24"/>
          <w:rtl/>
          <w:lang w:eastAsia="en-US"/>
        </w:rPr>
      </w:pPr>
      <w:r>
        <w:rPr>
          <w:sz w:val="24"/>
          <w:szCs w:val="24"/>
          <w:lang w:eastAsia="en-US"/>
        </w:rPr>
        <w:t>(</w:t>
      </w:r>
      <w:r>
        <w:rPr>
          <w:sz w:val="24"/>
          <w:szCs w:val="24"/>
        </w:rPr>
        <w:footnoteRef/>
      </w:r>
      <w:r>
        <w:rPr>
          <w:sz w:val="24"/>
          <w:szCs w:val="24"/>
          <w:lang w:eastAsia="en-US"/>
        </w:rPr>
        <w:t xml:space="preserve">) </w:t>
      </w:r>
      <w:r>
        <w:rPr>
          <w:rFonts w:hint="cs"/>
          <w:sz w:val="24"/>
          <w:szCs w:val="24"/>
          <w:rtl/>
          <w:lang w:eastAsia="en-US"/>
        </w:rPr>
        <w:t xml:space="preserve"> رواه الترمذي كتاب الأشربة /  باب ما جاء ما أسكركثيره فقليله حرام ص 438 برقم 1865 ، وأبو داود كتاب الأشربة / باب النهي عن المسكر ص 528 برقم 3681 ، وابن ماجه  كتاب الأشربة / باب ما أسكر كثيره فقليله حرام ص 490 برقم 3393 وصححه الألباني في إرواء الغليل 8/43</w:t>
      </w:r>
    </w:p>
  </w:footnote>
  <w:footnote w:id="13">
    <w:p w:rsidR="0034264F" w:rsidRDefault="0034264F" w:rsidP="0034264F">
      <w:pPr>
        <w:pStyle w:val="a3"/>
        <w:ind w:left="483" w:hanging="483"/>
        <w:jc w:val="lowKashida"/>
        <w:rPr>
          <w:sz w:val="24"/>
          <w:szCs w:val="24"/>
          <w:rtl/>
          <w:lang w:eastAsia="en-US"/>
        </w:rPr>
      </w:pPr>
      <w:r>
        <w:rPr>
          <w:sz w:val="24"/>
          <w:szCs w:val="24"/>
          <w:lang w:eastAsia="en-US"/>
        </w:rPr>
        <w:t>(</w:t>
      </w:r>
      <w:r>
        <w:rPr>
          <w:sz w:val="24"/>
          <w:szCs w:val="24"/>
        </w:rPr>
        <w:footnoteRef/>
      </w:r>
      <w:r>
        <w:rPr>
          <w:sz w:val="24"/>
          <w:szCs w:val="24"/>
          <w:lang w:eastAsia="en-US"/>
        </w:rPr>
        <w:t xml:space="preserve">) </w:t>
      </w:r>
      <w:r>
        <w:rPr>
          <w:rFonts w:hint="cs"/>
          <w:sz w:val="24"/>
          <w:szCs w:val="24"/>
          <w:rtl/>
          <w:lang w:eastAsia="en-US"/>
        </w:rPr>
        <w:t xml:space="preserve"> رواه أحمد في المسند / باقي مسند الأنصار ح 26094 ، وأبو داود في السنن  كتاب الأشربة /  باب النهي عن المسكر ص297ح 3686 وضعفه الألباني في ضعيف الجامع 6077</w:t>
      </w:r>
    </w:p>
  </w:footnote>
  <w:footnote w:id="14">
    <w:p w:rsidR="0034264F" w:rsidRDefault="0034264F" w:rsidP="0034264F">
      <w:pPr>
        <w:pStyle w:val="a3"/>
        <w:ind w:left="483" w:hanging="483"/>
        <w:jc w:val="lowKashida"/>
        <w:rPr>
          <w:sz w:val="24"/>
          <w:szCs w:val="24"/>
          <w:rtl/>
          <w:lang w:eastAsia="en-US"/>
        </w:rPr>
      </w:pPr>
      <w:r>
        <w:rPr>
          <w:sz w:val="24"/>
          <w:szCs w:val="24"/>
          <w:lang w:eastAsia="en-US"/>
        </w:rPr>
        <w:t>(</w:t>
      </w:r>
      <w:r>
        <w:rPr>
          <w:sz w:val="24"/>
          <w:szCs w:val="24"/>
        </w:rPr>
        <w:footnoteRef/>
      </w:r>
      <w:r>
        <w:rPr>
          <w:sz w:val="24"/>
          <w:szCs w:val="24"/>
          <w:lang w:eastAsia="en-US"/>
        </w:rPr>
        <w:t xml:space="preserve">) </w:t>
      </w:r>
      <w:r>
        <w:rPr>
          <w:rFonts w:hint="cs"/>
          <w:sz w:val="24"/>
          <w:szCs w:val="24"/>
          <w:rtl/>
          <w:lang w:eastAsia="en-US"/>
        </w:rPr>
        <w:t xml:space="preserve"> عون المعبود 10 / 92</w:t>
      </w:r>
    </w:p>
  </w:footnote>
  <w:footnote w:id="15">
    <w:p w:rsidR="0034264F" w:rsidRDefault="0034264F" w:rsidP="0034264F">
      <w:pPr>
        <w:pStyle w:val="a3"/>
        <w:ind w:left="483" w:hanging="483"/>
        <w:jc w:val="lowKashida"/>
        <w:rPr>
          <w:sz w:val="24"/>
          <w:szCs w:val="24"/>
          <w:rtl/>
          <w:lang w:eastAsia="en-US"/>
        </w:rPr>
      </w:pPr>
      <w:r>
        <w:rPr>
          <w:sz w:val="24"/>
          <w:szCs w:val="24"/>
          <w:lang w:eastAsia="en-US"/>
        </w:rPr>
        <w:t>(</w:t>
      </w:r>
      <w:r>
        <w:rPr>
          <w:sz w:val="24"/>
          <w:szCs w:val="24"/>
        </w:rPr>
        <w:footnoteRef/>
      </w:r>
      <w:r>
        <w:rPr>
          <w:sz w:val="24"/>
          <w:szCs w:val="24"/>
          <w:lang w:eastAsia="en-US"/>
        </w:rPr>
        <w:t xml:space="preserve">) </w:t>
      </w:r>
      <w:r>
        <w:rPr>
          <w:rFonts w:hint="cs"/>
          <w:sz w:val="24"/>
          <w:szCs w:val="24"/>
          <w:rtl/>
          <w:lang w:eastAsia="en-US"/>
        </w:rPr>
        <w:t xml:space="preserve"> مجموع فتاوى ابن تيمية 34 / 204</w:t>
      </w:r>
    </w:p>
  </w:footnote>
  <w:footnote w:id="16">
    <w:p w:rsidR="0034264F" w:rsidRDefault="0034264F" w:rsidP="0034264F">
      <w:pPr>
        <w:pStyle w:val="a3"/>
        <w:ind w:left="483" w:hanging="483"/>
        <w:jc w:val="lowKashida"/>
        <w:rPr>
          <w:sz w:val="24"/>
          <w:szCs w:val="24"/>
          <w:rtl/>
          <w:lang w:eastAsia="en-US"/>
        </w:rPr>
      </w:pPr>
      <w:r>
        <w:rPr>
          <w:sz w:val="24"/>
          <w:szCs w:val="24"/>
          <w:lang w:eastAsia="en-US"/>
        </w:rPr>
        <w:t>(</w:t>
      </w:r>
      <w:r>
        <w:rPr>
          <w:sz w:val="24"/>
          <w:szCs w:val="24"/>
        </w:rPr>
        <w:footnoteRef/>
      </w:r>
      <w:r>
        <w:rPr>
          <w:sz w:val="24"/>
          <w:szCs w:val="24"/>
          <w:lang w:eastAsia="en-US"/>
        </w:rPr>
        <w:t xml:space="preserve">) </w:t>
      </w:r>
      <w:r>
        <w:rPr>
          <w:rFonts w:hint="cs"/>
          <w:sz w:val="24"/>
          <w:szCs w:val="24"/>
          <w:rtl/>
          <w:lang w:eastAsia="en-US"/>
        </w:rPr>
        <w:t xml:space="preserve"> تهذيب الفروق 1 / 214</w:t>
      </w:r>
    </w:p>
  </w:footnote>
  <w:footnote w:id="17">
    <w:p w:rsidR="0034264F" w:rsidRDefault="0034264F" w:rsidP="0034264F">
      <w:pPr>
        <w:pStyle w:val="a3"/>
        <w:ind w:left="483" w:hanging="483"/>
        <w:jc w:val="lowKashida"/>
        <w:rPr>
          <w:sz w:val="24"/>
          <w:szCs w:val="24"/>
          <w:rtl/>
          <w:lang w:eastAsia="en-US"/>
        </w:rPr>
      </w:pPr>
      <w:r>
        <w:rPr>
          <w:sz w:val="24"/>
          <w:szCs w:val="24"/>
          <w:lang w:eastAsia="en-US"/>
        </w:rPr>
        <w:t>(</w:t>
      </w:r>
      <w:r>
        <w:rPr>
          <w:sz w:val="24"/>
          <w:szCs w:val="24"/>
        </w:rPr>
        <w:footnoteRef/>
      </w:r>
      <w:r>
        <w:rPr>
          <w:sz w:val="24"/>
          <w:szCs w:val="24"/>
          <w:lang w:eastAsia="en-US"/>
        </w:rPr>
        <w:t xml:space="preserve">) </w:t>
      </w:r>
      <w:r>
        <w:rPr>
          <w:rFonts w:hint="cs"/>
          <w:sz w:val="24"/>
          <w:szCs w:val="24"/>
          <w:rtl/>
          <w:lang w:eastAsia="en-US"/>
        </w:rPr>
        <w:t xml:space="preserve"> عون المعبود 10 / 127</w:t>
      </w:r>
    </w:p>
  </w:footnote>
  <w:footnote w:id="18">
    <w:p w:rsidR="0034264F" w:rsidRDefault="0034264F" w:rsidP="0034264F">
      <w:pPr>
        <w:pStyle w:val="a3"/>
        <w:ind w:left="483" w:hanging="483"/>
        <w:jc w:val="lowKashida"/>
        <w:rPr>
          <w:sz w:val="24"/>
          <w:szCs w:val="24"/>
          <w:rtl/>
          <w:lang w:eastAsia="en-US"/>
        </w:rPr>
      </w:pPr>
      <w:r>
        <w:rPr>
          <w:sz w:val="24"/>
          <w:szCs w:val="24"/>
          <w:lang w:eastAsia="en-US"/>
        </w:rPr>
        <w:t>(</w:t>
      </w:r>
      <w:r>
        <w:rPr>
          <w:sz w:val="24"/>
          <w:szCs w:val="24"/>
        </w:rPr>
        <w:footnoteRef/>
      </w:r>
      <w:r>
        <w:rPr>
          <w:sz w:val="24"/>
          <w:szCs w:val="24"/>
          <w:lang w:eastAsia="en-US"/>
        </w:rPr>
        <w:t xml:space="preserve">) </w:t>
      </w:r>
      <w:r>
        <w:rPr>
          <w:rFonts w:hint="cs"/>
          <w:sz w:val="24"/>
          <w:szCs w:val="24"/>
          <w:rtl/>
          <w:lang w:eastAsia="en-US"/>
        </w:rPr>
        <w:t xml:space="preserve"> الزواجر عن اقتراف الكبائر 1 / 216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03127"/>
    <w:multiLevelType w:val="hybridMultilevel"/>
    <w:tmpl w:val="A7667F64"/>
    <w:lvl w:ilvl="0" w:tplc="FFFFFFFF">
      <w:start w:val="1"/>
      <w:numFmt w:val="decimal"/>
      <w:lvlText w:val="%1)"/>
      <w:lvlJc w:val="left"/>
      <w:pPr>
        <w:tabs>
          <w:tab w:val="num" w:pos="720"/>
        </w:tabs>
        <w:ind w:left="720" w:right="720" w:hanging="360"/>
      </w:p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20"/>
  <w:characterSpacingControl w:val="doNotCompress"/>
  <w:footnotePr>
    <w:footnote w:id="0"/>
    <w:footnote w:id="1"/>
  </w:footnotePr>
  <w:endnotePr>
    <w:endnote w:id="0"/>
    <w:endnote w:id="1"/>
  </w:endnotePr>
  <w:compat/>
  <w:rsids>
    <w:rsidRoot w:val="0034264F"/>
    <w:rsid w:val="00000F85"/>
    <w:rsid w:val="000135F8"/>
    <w:rsid w:val="000318F2"/>
    <w:rsid w:val="00065727"/>
    <w:rsid w:val="00090614"/>
    <w:rsid w:val="000A5043"/>
    <w:rsid w:val="000B2BA8"/>
    <w:rsid w:val="000B3C21"/>
    <w:rsid w:val="000E45DA"/>
    <w:rsid w:val="000F0A44"/>
    <w:rsid w:val="00123E4E"/>
    <w:rsid w:val="00127068"/>
    <w:rsid w:val="00157D89"/>
    <w:rsid w:val="00190A77"/>
    <w:rsid w:val="001A48A3"/>
    <w:rsid w:val="001B2989"/>
    <w:rsid w:val="001C4981"/>
    <w:rsid w:val="001C5D95"/>
    <w:rsid w:val="001D7836"/>
    <w:rsid w:val="001F1778"/>
    <w:rsid w:val="00215D22"/>
    <w:rsid w:val="00240278"/>
    <w:rsid w:val="00247FD0"/>
    <w:rsid w:val="002754A1"/>
    <w:rsid w:val="002877DD"/>
    <w:rsid w:val="00293B69"/>
    <w:rsid w:val="002956E2"/>
    <w:rsid w:val="002A3120"/>
    <w:rsid w:val="002C0851"/>
    <w:rsid w:val="002C19A5"/>
    <w:rsid w:val="002E0562"/>
    <w:rsid w:val="002F00C7"/>
    <w:rsid w:val="002F0A09"/>
    <w:rsid w:val="002F5705"/>
    <w:rsid w:val="002F58ED"/>
    <w:rsid w:val="002F6C52"/>
    <w:rsid w:val="00306DB0"/>
    <w:rsid w:val="003076D0"/>
    <w:rsid w:val="00340B26"/>
    <w:rsid w:val="00341D49"/>
    <w:rsid w:val="0034264F"/>
    <w:rsid w:val="0034503F"/>
    <w:rsid w:val="00346A23"/>
    <w:rsid w:val="003552B9"/>
    <w:rsid w:val="00365BC6"/>
    <w:rsid w:val="0038288E"/>
    <w:rsid w:val="003A5EF5"/>
    <w:rsid w:val="003E3EB7"/>
    <w:rsid w:val="003F0377"/>
    <w:rsid w:val="003F1470"/>
    <w:rsid w:val="003F1487"/>
    <w:rsid w:val="003F5CF5"/>
    <w:rsid w:val="0040745F"/>
    <w:rsid w:val="00422848"/>
    <w:rsid w:val="00425645"/>
    <w:rsid w:val="00440C97"/>
    <w:rsid w:val="00456B3A"/>
    <w:rsid w:val="0046016B"/>
    <w:rsid w:val="004B76D3"/>
    <w:rsid w:val="004E7D62"/>
    <w:rsid w:val="00513E31"/>
    <w:rsid w:val="00521AA4"/>
    <w:rsid w:val="005244A2"/>
    <w:rsid w:val="00561FC2"/>
    <w:rsid w:val="005B79E2"/>
    <w:rsid w:val="005C366B"/>
    <w:rsid w:val="005C73A8"/>
    <w:rsid w:val="005D3F45"/>
    <w:rsid w:val="005E3BF8"/>
    <w:rsid w:val="005E7A07"/>
    <w:rsid w:val="006105D2"/>
    <w:rsid w:val="00646C51"/>
    <w:rsid w:val="00646DCC"/>
    <w:rsid w:val="00661D48"/>
    <w:rsid w:val="0067393F"/>
    <w:rsid w:val="00690806"/>
    <w:rsid w:val="006B06AC"/>
    <w:rsid w:val="006C2A5F"/>
    <w:rsid w:val="006C794C"/>
    <w:rsid w:val="00701231"/>
    <w:rsid w:val="007228A2"/>
    <w:rsid w:val="007614EA"/>
    <w:rsid w:val="00787510"/>
    <w:rsid w:val="00794949"/>
    <w:rsid w:val="007B2025"/>
    <w:rsid w:val="007C4412"/>
    <w:rsid w:val="007C467D"/>
    <w:rsid w:val="007D34BE"/>
    <w:rsid w:val="007F2443"/>
    <w:rsid w:val="00834A4E"/>
    <w:rsid w:val="00854524"/>
    <w:rsid w:val="008743E9"/>
    <w:rsid w:val="00874A09"/>
    <w:rsid w:val="008A4427"/>
    <w:rsid w:val="008B077C"/>
    <w:rsid w:val="008C59A3"/>
    <w:rsid w:val="008D1B51"/>
    <w:rsid w:val="00921596"/>
    <w:rsid w:val="009232C1"/>
    <w:rsid w:val="009356D9"/>
    <w:rsid w:val="00943FDE"/>
    <w:rsid w:val="0095466C"/>
    <w:rsid w:val="00963A9E"/>
    <w:rsid w:val="009671B5"/>
    <w:rsid w:val="00974E4A"/>
    <w:rsid w:val="009C76D2"/>
    <w:rsid w:val="00A152EF"/>
    <w:rsid w:val="00A23CC7"/>
    <w:rsid w:val="00A35616"/>
    <w:rsid w:val="00A35B35"/>
    <w:rsid w:val="00A66B14"/>
    <w:rsid w:val="00A81222"/>
    <w:rsid w:val="00A91600"/>
    <w:rsid w:val="00A938BD"/>
    <w:rsid w:val="00AA273B"/>
    <w:rsid w:val="00AB7852"/>
    <w:rsid w:val="00AD5048"/>
    <w:rsid w:val="00AD6C99"/>
    <w:rsid w:val="00AF4FC1"/>
    <w:rsid w:val="00B1155B"/>
    <w:rsid w:val="00B70833"/>
    <w:rsid w:val="00B75B71"/>
    <w:rsid w:val="00BB23A9"/>
    <w:rsid w:val="00BB3003"/>
    <w:rsid w:val="00BC0273"/>
    <w:rsid w:val="00BC4F73"/>
    <w:rsid w:val="00BF42AF"/>
    <w:rsid w:val="00BF5723"/>
    <w:rsid w:val="00C3557C"/>
    <w:rsid w:val="00C42443"/>
    <w:rsid w:val="00C4301E"/>
    <w:rsid w:val="00C64885"/>
    <w:rsid w:val="00C743D3"/>
    <w:rsid w:val="00C80C1F"/>
    <w:rsid w:val="00CA5122"/>
    <w:rsid w:val="00CB7D7C"/>
    <w:rsid w:val="00CC3CFA"/>
    <w:rsid w:val="00D06E51"/>
    <w:rsid w:val="00D22E42"/>
    <w:rsid w:val="00D36AF6"/>
    <w:rsid w:val="00D6015F"/>
    <w:rsid w:val="00D84A49"/>
    <w:rsid w:val="00DC0F98"/>
    <w:rsid w:val="00DC1A07"/>
    <w:rsid w:val="00DC73B7"/>
    <w:rsid w:val="00DF2C9B"/>
    <w:rsid w:val="00DF6F55"/>
    <w:rsid w:val="00E17B3C"/>
    <w:rsid w:val="00E20F6C"/>
    <w:rsid w:val="00E25799"/>
    <w:rsid w:val="00E62EF2"/>
    <w:rsid w:val="00E77A70"/>
    <w:rsid w:val="00EA36E9"/>
    <w:rsid w:val="00EE6EBB"/>
    <w:rsid w:val="00F13C16"/>
    <w:rsid w:val="00F24158"/>
    <w:rsid w:val="00F25268"/>
    <w:rsid w:val="00F273E7"/>
    <w:rsid w:val="00F315BD"/>
    <w:rsid w:val="00F51F3B"/>
    <w:rsid w:val="00F66813"/>
    <w:rsid w:val="00FB4614"/>
    <w:rsid w:val="00FB74BE"/>
    <w:rsid w:val="00FB7E8A"/>
    <w:rsid w:val="00FC330C"/>
    <w:rsid w:val="00FE0E8E"/>
    <w:rsid w:val="00FE5993"/>
    <w:rsid w:val="00FF1267"/>
    <w:rsid w:val="00FF5F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64F"/>
    <w:pPr>
      <w:bidi/>
      <w:spacing w:after="0" w:line="240" w:lineRule="auto"/>
    </w:pPr>
    <w:rPr>
      <w:rFonts w:ascii="Times New Roman" w:eastAsia="Times New Roman" w:hAnsi="Times New Roman" w:cs="Times New Roman"/>
      <w:sz w:val="32"/>
      <w:szCs w:val="32"/>
      <w:lang w:eastAsia="ar-SA"/>
    </w:rPr>
  </w:style>
  <w:style w:type="paragraph" w:styleId="1">
    <w:name w:val="heading 1"/>
    <w:basedOn w:val="a"/>
    <w:next w:val="a"/>
    <w:link w:val="1Char"/>
    <w:qFormat/>
    <w:rsid w:val="0034264F"/>
    <w:pPr>
      <w:keepNext/>
      <w:ind w:firstLine="746"/>
      <w:outlineLvl w:val="0"/>
    </w:pPr>
    <w:rPr>
      <w:rFonts w:cs="Traditional Arabic"/>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34264F"/>
    <w:rPr>
      <w:rFonts w:ascii="Times New Roman" w:eastAsia="Times New Roman" w:hAnsi="Times New Roman" w:cs="Traditional Arabic"/>
      <w:sz w:val="36"/>
      <w:szCs w:val="36"/>
    </w:rPr>
  </w:style>
  <w:style w:type="paragraph" w:styleId="a3">
    <w:name w:val="footnote text"/>
    <w:basedOn w:val="a"/>
    <w:link w:val="Char"/>
    <w:semiHidden/>
    <w:rsid w:val="0034264F"/>
    <w:rPr>
      <w:sz w:val="20"/>
      <w:szCs w:val="26"/>
    </w:rPr>
  </w:style>
  <w:style w:type="character" w:customStyle="1" w:styleId="Char">
    <w:name w:val="نص حاشية سفلية Char"/>
    <w:basedOn w:val="a0"/>
    <w:link w:val="a3"/>
    <w:semiHidden/>
    <w:rsid w:val="0034264F"/>
    <w:rPr>
      <w:rFonts w:ascii="Times New Roman" w:eastAsia="Times New Roman" w:hAnsi="Times New Roman" w:cs="Times New Roman"/>
      <w:sz w:val="20"/>
      <w:szCs w:val="26"/>
      <w:lang w:eastAsia="ar-SA"/>
    </w:rPr>
  </w:style>
  <w:style w:type="character" w:styleId="a4">
    <w:name w:val="footnote reference"/>
    <w:basedOn w:val="a0"/>
    <w:semiHidden/>
    <w:rsid w:val="0034264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2007-08-03T11:01:00Z</dcterms:created>
  <dcterms:modified xsi:type="dcterms:W3CDTF">2007-08-03T11:04:00Z</dcterms:modified>
</cp:coreProperties>
</file>