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3E" w:rsidRPr="00EB7E3E" w:rsidRDefault="00EB7E3E" w:rsidP="00EB7E3E">
      <w:pPr>
        <w:pStyle w:val="1"/>
        <w:pageBreakBefore/>
        <w:ind w:hanging="11"/>
        <w:jc w:val="center"/>
        <w:rPr>
          <w:rFonts w:ascii="Tahoma" w:hAnsi="Tahoma" w:cs="SKR HEAD1"/>
          <w:shadow/>
          <w:sz w:val="34"/>
          <w:szCs w:val="32"/>
          <w:bdr w:val="single" w:sz="18" w:space="0" w:color="auto" w:shadow="1"/>
          <w:shd w:val="clear" w:color="auto" w:fill="D9D9D9"/>
          <w:rtl/>
        </w:rPr>
      </w:pPr>
      <w:r w:rsidRPr="00EB7E3E">
        <w:rPr>
          <w:rFonts w:ascii="Tahoma" w:hAnsi="Tahoma" w:cs="SKR HEAD1" w:hint="cs"/>
          <w:shadow/>
          <w:sz w:val="34"/>
          <w:szCs w:val="32"/>
          <w:bdr w:val="single" w:sz="18" w:space="0" w:color="auto" w:shadow="1"/>
          <w:shd w:val="clear" w:color="auto" w:fill="D9D9D9"/>
          <w:rtl/>
        </w:rPr>
        <w:t xml:space="preserve">    </w:t>
      </w:r>
      <w:bookmarkStart w:id="0" w:name="_Toc524310094"/>
      <w:bookmarkStart w:id="1" w:name="_Toc524311076"/>
      <w:r w:rsidRPr="00EB7E3E">
        <w:rPr>
          <w:rFonts w:ascii="Tahoma" w:hAnsi="Tahoma" w:cs="SKR HEAD1" w:hint="cs"/>
          <w:shadow/>
          <w:sz w:val="34"/>
          <w:szCs w:val="32"/>
          <w:bdr w:val="single" w:sz="18" w:space="0" w:color="auto" w:shadow="1"/>
          <w:shd w:val="clear" w:color="auto" w:fill="D9D9D9"/>
          <w:rtl/>
        </w:rPr>
        <w:t xml:space="preserve">بحث </w:t>
      </w:r>
      <w:bookmarkEnd w:id="0"/>
      <w:bookmarkEnd w:id="1"/>
      <w:r w:rsidRPr="00EB7E3E">
        <w:rPr>
          <w:rFonts w:ascii="Tahoma" w:hAnsi="Tahoma" w:cs="SKR HEAD1" w:hint="cs"/>
          <w:shadow/>
          <w:sz w:val="34"/>
          <w:szCs w:val="32"/>
          <w:bdr w:val="single" w:sz="18" w:space="0" w:color="auto" w:shadow="1"/>
          <w:shd w:val="clear" w:color="auto" w:fill="D9D9D9"/>
          <w:rtl/>
        </w:rPr>
        <w:t>أسباب تعاطي المخدرات الشخصية والاجتماعية والاقتصادية والصحية والسياسية</w:t>
      </w:r>
      <w:r w:rsidRPr="00EB7E3E">
        <w:rPr>
          <w:rFonts w:ascii="Tahoma" w:hAnsi="Tahoma" w:cs="SKR HEAD1" w:hint="cs"/>
          <w:shadow/>
          <w:sz w:val="34"/>
          <w:szCs w:val="32"/>
          <w:bdr w:val="single" w:sz="18" w:space="0" w:color="auto" w:shadow="1"/>
          <w:shd w:val="clear" w:color="auto" w:fill="D9D9D9"/>
          <w:rtl/>
        </w:rPr>
        <w:tab/>
      </w:r>
    </w:p>
    <w:p w:rsidR="00EB7E3E" w:rsidRDefault="00EB7E3E" w:rsidP="00EB7E3E">
      <w:pPr>
        <w:pStyle w:val="1"/>
        <w:ind w:hanging="11"/>
        <w:jc w:val="center"/>
        <w:rPr>
          <w:rFonts w:ascii="Tahoma" w:hAnsi="Tahoma" w:cs="SKR HEAD1"/>
          <w:shadow/>
          <w:sz w:val="38"/>
          <w:bdr w:val="single" w:sz="18" w:space="0" w:color="auto" w:shadow="1"/>
          <w:shd w:val="clear" w:color="auto" w:fill="D9D9D9"/>
          <w:rtl/>
        </w:rPr>
      </w:pPr>
      <w:r>
        <w:rPr>
          <w:rFonts w:ascii="Tahoma" w:hAnsi="Tahoma" w:cs="SKR HEAD1" w:hint="cs"/>
          <w:shadow/>
          <w:sz w:val="50"/>
          <w:szCs w:val="48"/>
          <w:bdr w:val="single" w:sz="18" w:space="0" w:color="auto" w:shadow="1"/>
          <w:shd w:val="clear" w:color="auto" w:fill="D9D9D9"/>
          <w:rtl/>
        </w:rPr>
        <w:t xml:space="preserve">     </w:t>
      </w:r>
      <w:r w:rsidRPr="001D2A88"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  <w:t>الرائد: سامي بن خالد الحمود</w:t>
      </w:r>
    </w:p>
    <w:p w:rsidR="00EB7E3E" w:rsidRDefault="00EB7E3E" w:rsidP="00EB7E3E">
      <w:pPr>
        <w:pStyle w:val="1"/>
        <w:ind w:hanging="11"/>
        <w:jc w:val="center"/>
        <w:rPr>
          <w:rFonts w:ascii="Tahoma" w:hAnsi="Tahoma" w:cs="SKR HEAD1"/>
          <w:shadow/>
          <w:sz w:val="50"/>
          <w:szCs w:val="48"/>
          <w:bdr w:val="single" w:sz="18" w:space="0" w:color="auto" w:shadow="1"/>
          <w:shd w:val="clear" w:color="auto" w:fill="D9D9D9"/>
          <w:rtl/>
        </w:rPr>
      </w:pPr>
      <w:r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  <w:t>عضو الإرشاد والتوجيه بالأمن العام</w:t>
      </w:r>
      <w:r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  <w:tab/>
      </w:r>
    </w:p>
    <w:p w:rsidR="00EB7E3E" w:rsidRDefault="00EB7E3E" w:rsidP="00EB7E3E">
      <w:pPr>
        <w:jc w:val="lowKashida"/>
        <w:rPr>
          <w:rFonts w:cs="AL-Hotham"/>
          <w:rtl/>
          <w:lang w:eastAsia="en-US"/>
        </w:rPr>
      </w:pPr>
    </w:p>
    <w:p w:rsidR="00EB7E3E" w:rsidRDefault="00EB7E3E" w:rsidP="00EB7E3E">
      <w:pPr>
        <w:tabs>
          <w:tab w:val="num" w:pos="0"/>
        </w:tabs>
        <w:spacing w:before="240"/>
        <w:jc w:val="lowKashida"/>
        <w:rPr>
          <w:rFonts w:cs="AL-Hotham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الحمد لله وكفى والصلاة والسلام على عبده المصطفى ورسوله المجتبى ، وبعد .</w:t>
      </w:r>
    </w:p>
    <w:p w:rsidR="00EB7E3E" w:rsidRDefault="00EB7E3E" w:rsidP="00EB7E3E">
      <w:pPr>
        <w:pStyle w:val="a3"/>
        <w:spacing w:before="240"/>
        <w:jc w:val="lowKashida"/>
        <w:rPr>
          <w:rFonts w:cs="AL-Hotham" w:hint="cs"/>
          <w:b w:val="0"/>
          <w:bCs w:val="0"/>
          <w:rtl/>
        </w:rPr>
      </w:pPr>
      <w:r>
        <w:rPr>
          <w:rFonts w:cs="AL-Hotham" w:hint="cs"/>
          <w:b w:val="0"/>
          <w:bCs w:val="0"/>
          <w:rtl/>
        </w:rPr>
        <w:t xml:space="preserve">ظاهرة تعاطي المخدرات -كغيرها من الظواهر الاجتماعية </w:t>
      </w:r>
      <w:r>
        <w:rPr>
          <w:rFonts w:cs="AL-Hotham"/>
          <w:b w:val="0"/>
          <w:bCs w:val="0"/>
          <w:rtl/>
        </w:rPr>
        <w:t>–</w:t>
      </w:r>
      <w:r>
        <w:rPr>
          <w:rFonts w:cs="AL-Hotham" w:hint="cs"/>
          <w:b w:val="0"/>
          <w:bCs w:val="0"/>
          <w:rtl/>
        </w:rPr>
        <w:t xml:space="preserve"> لا يمكن الجزم بوجود سبب واحد أدى إلى حدوثها ، بل هي عدة أسباب متداخلة ، ينبغي العناية بها ومراعاتها عند دراسة هذه الظاهرة . </w:t>
      </w:r>
    </w:p>
    <w:p w:rsidR="00EB7E3E" w:rsidRDefault="00EB7E3E" w:rsidP="00EB7E3E">
      <w:pPr>
        <w:pStyle w:val="a3"/>
        <w:jc w:val="lowKashida"/>
        <w:rPr>
          <w:rFonts w:cs="AL-Hotham" w:hint="cs"/>
          <w:b w:val="0"/>
          <w:bCs w:val="0"/>
          <w:rtl/>
        </w:rPr>
      </w:pPr>
      <w:r>
        <w:rPr>
          <w:rFonts w:cs="AL-Hotham" w:hint="cs"/>
          <w:b w:val="0"/>
          <w:bCs w:val="0"/>
          <w:rtl/>
        </w:rPr>
        <w:t>وتيسيراً لفهم أسباب هذه الظاهرة ، يمكن تقسيم الأسباب إلى عدة جوانب :</w:t>
      </w:r>
    </w:p>
    <w:p w:rsidR="00EB7E3E" w:rsidRDefault="00EB7E3E" w:rsidP="00EB7E3E">
      <w:pPr>
        <w:pStyle w:val="a3"/>
        <w:jc w:val="center"/>
        <w:rPr>
          <w:rFonts w:cs="AL-Hotham" w:hint="cs"/>
          <w:b w:val="0"/>
          <w:bCs w:val="0"/>
          <w:rtl/>
        </w:rPr>
      </w:pPr>
      <w:r>
        <w:rPr>
          <w:rFonts w:cs="AL-Hotham" w:hint="cs"/>
          <w:b w:val="0"/>
          <w:bCs w:val="0"/>
          <w:rtl/>
        </w:rPr>
        <w:t xml:space="preserve">أولاً ) أسباب شخصية     </w:t>
      </w:r>
      <w:r>
        <w:rPr>
          <w:rFonts w:cs="AL-Hotham" w:hint="cs"/>
          <w:b w:val="0"/>
          <w:bCs w:val="0"/>
          <w:rtl/>
        </w:rPr>
        <w:tab/>
      </w:r>
      <w:r>
        <w:rPr>
          <w:rFonts w:cs="AL-Hotham" w:hint="eastAsia"/>
          <w:b w:val="0"/>
          <w:bCs w:val="0"/>
          <w:rtl/>
        </w:rPr>
        <w:t>ثانياً</w:t>
      </w:r>
      <w:r>
        <w:rPr>
          <w:rFonts w:cs="AL-Hotham"/>
          <w:b w:val="0"/>
          <w:bCs w:val="0"/>
          <w:rtl/>
        </w:rPr>
        <w:t xml:space="preserve"> </w:t>
      </w:r>
      <w:r>
        <w:rPr>
          <w:rFonts w:cs="AL-Hotham" w:hint="cs"/>
          <w:b w:val="0"/>
          <w:bCs w:val="0"/>
          <w:rtl/>
        </w:rPr>
        <w:t>)</w:t>
      </w:r>
      <w:r>
        <w:rPr>
          <w:rFonts w:cs="AL-Hotham"/>
          <w:b w:val="0"/>
          <w:bCs w:val="0"/>
          <w:rtl/>
        </w:rPr>
        <w:t xml:space="preserve"> أسباب اجتماعية </w:t>
      </w:r>
      <w:r>
        <w:rPr>
          <w:rFonts w:cs="AL-Hotham" w:hint="cs"/>
          <w:b w:val="0"/>
          <w:bCs w:val="0"/>
          <w:rtl/>
        </w:rPr>
        <w:t xml:space="preserve">   </w:t>
      </w:r>
      <w:r>
        <w:rPr>
          <w:rFonts w:cs="AL-Hotham" w:hint="cs"/>
          <w:b w:val="0"/>
          <w:bCs w:val="0"/>
          <w:rtl/>
        </w:rPr>
        <w:tab/>
      </w:r>
      <w:r>
        <w:rPr>
          <w:rFonts w:cs="AL-Hotham" w:hint="eastAsia"/>
          <w:b w:val="0"/>
          <w:bCs w:val="0"/>
          <w:rtl/>
        </w:rPr>
        <w:t>ثالثاً</w:t>
      </w:r>
      <w:r>
        <w:rPr>
          <w:rFonts w:cs="AL-Hotham"/>
          <w:b w:val="0"/>
          <w:bCs w:val="0"/>
          <w:rtl/>
        </w:rPr>
        <w:t xml:space="preserve"> </w:t>
      </w:r>
      <w:r>
        <w:rPr>
          <w:rFonts w:cs="AL-Hotham" w:hint="cs"/>
          <w:b w:val="0"/>
          <w:bCs w:val="0"/>
          <w:rtl/>
        </w:rPr>
        <w:t>)</w:t>
      </w:r>
      <w:r>
        <w:rPr>
          <w:rFonts w:cs="AL-Hotham"/>
          <w:b w:val="0"/>
          <w:bCs w:val="0"/>
          <w:rtl/>
        </w:rPr>
        <w:t xml:space="preserve"> أسباب اقتصادية</w:t>
      </w:r>
    </w:p>
    <w:p w:rsidR="00EB7E3E" w:rsidRDefault="00EB7E3E" w:rsidP="00EB7E3E">
      <w:pPr>
        <w:pStyle w:val="a3"/>
        <w:jc w:val="center"/>
        <w:rPr>
          <w:rFonts w:cs="AL-Hotham" w:hint="cs"/>
          <w:b w:val="0"/>
          <w:bCs w:val="0"/>
          <w:rtl/>
        </w:rPr>
      </w:pPr>
      <w:r>
        <w:rPr>
          <w:rFonts w:cs="AL-Hotham" w:hint="eastAsia"/>
          <w:b w:val="0"/>
          <w:bCs w:val="0"/>
          <w:rtl/>
        </w:rPr>
        <w:t>رابعاً</w:t>
      </w:r>
      <w:r>
        <w:rPr>
          <w:rFonts w:cs="AL-Hotham" w:hint="cs"/>
          <w:b w:val="0"/>
          <w:bCs w:val="0"/>
          <w:rtl/>
        </w:rPr>
        <w:t xml:space="preserve"> ) </w:t>
      </w:r>
      <w:r>
        <w:rPr>
          <w:rFonts w:cs="AL-Hotham"/>
          <w:b w:val="0"/>
          <w:bCs w:val="0"/>
          <w:rtl/>
        </w:rPr>
        <w:t xml:space="preserve"> </w:t>
      </w:r>
      <w:r>
        <w:rPr>
          <w:rFonts w:cs="AL-Hotham" w:hint="cs"/>
          <w:b w:val="0"/>
          <w:bCs w:val="0"/>
          <w:rtl/>
        </w:rPr>
        <w:t>أ</w:t>
      </w:r>
      <w:r>
        <w:rPr>
          <w:rFonts w:cs="AL-Hotham"/>
          <w:b w:val="0"/>
          <w:bCs w:val="0"/>
          <w:rtl/>
        </w:rPr>
        <w:t>سباب صحية</w:t>
      </w:r>
      <w:r>
        <w:rPr>
          <w:rFonts w:cs="AL-Hotham" w:hint="eastAsia"/>
          <w:b w:val="0"/>
          <w:bCs w:val="0"/>
          <w:rtl/>
        </w:rPr>
        <w:t xml:space="preserve"> </w:t>
      </w:r>
      <w:r>
        <w:rPr>
          <w:rFonts w:cs="AL-Hotham" w:hint="cs"/>
          <w:b w:val="0"/>
          <w:bCs w:val="0"/>
          <w:rtl/>
        </w:rPr>
        <w:tab/>
      </w:r>
      <w:r>
        <w:rPr>
          <w:rFonts w:cs="AL-Hotham" w:hint="cs"/>
          <w:b w:val="0"/>
          <w:bCs w:val="0"/>
          <w:rtl/>
        </w:rPr>
        <w:tab/>
      </w:r>
      <w:r>
        <w:rPr>
          <w:rFonts w:cs="AL-Hotham" w:hint="eastAsia"/>
          <w:b w:val="0"/>
          <w:bCs w:val="0"/>
          <w:rtl/>
        </w:rPr>
        <w:t>خامساً</w:t>
      </w:r>
      <w:r>
        <w:rPr>
          <w:rFonts w:cs="AL-Hotham" w:hint="cs"/>
          <w:b w:val="0"/>
          <w:bCs w:val="0"/>
          <w:rtl/>
        </w:rPr>
        <w:t xml:space="preserve"> ) أ</w:t>
      </w:r>
      <w:r>
        <w:rPr>
          <w:rFonts w:cs="AL-Hotham" w:hint="eastAsia"/>
          <w:b w:val="0"/>
          <w:bCs w:val="0"/>
          <w:rtl/>
        </w:rPr>
        <w:t>سباب</w:t>
      </w:r>
      <w:r>
        <w:rPr>
          <w:rFonts w:cs="AL-Hotham"/>
          <w:b w:val="0"/>
          <w:bCs w:val="0"/>
          <w:rtl/>
        </w:rPr>
        <w:t xml:space="preserve"> سياسية</w:t>
      </w:r>
    </w:p>
    <w:p w:rsidR="00EB7E3E" w:rsidRDefault="00EB7E3E" w:rsidP="00EB7E3E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2"/>
          <w:u w:val="single"/>
          <w:rtl/>
        </w:rPr>
      </w:pPr>
      <w:bookmarkStart w:id="2" w:name="_Toc524310075"/>
      <w:bookmarkStart w:id="3" w:name="_Toc524311057"/>
      <w:r>
        <w:rPr>
          <w:rFonts w:cs="SKR HEAD1" w:hint="cs"/>
          <w:b/>
          <w:bCs/>
          <w:sz w:val="34"/>
          <w:szCs w:val="32"/>
          <w:u w:val="single"/>
          <w:rtl/>
        </w:rPr>
        <w:t>أولاً ) أسباب شخصية</w:t>
      </w:r>
      <w:bookmarkEnd w:id="2"/>
      <w:bookmarkEnd w:id="3"/>
    </w:p>
    <w:p w:rsidR="00EB7E3E" w:rsidRDefault="00EB7E3E" w:rsidP="00EB7E3E">
      <w:pPr>
        <w:pStyle w:val="3"/>
        <w:numPr>
          <w:ilvl w:val="0"/>
          <w:numId w:val="5"/>
        </w:numPr>
        <w:spacing w:before="240"/>
        <w:ind w:right="0"/>
        <w:jc w:val="both"/>
        <w:rPr>
          <w:rFonts w:cs="SKR HEAD1" w:hint="cs"/>
          <w:b/>
          <w:bCs/>
          <w:sz w:val="30"/>
          <w:szCs w:val="30"/>
        </w:rPr>
      </w:pPr>
      <w:bookmarkStart w:id="4" w:name="_Toc524310076"/>
      <w:bookmarkStart w:id="5" w:name="_Toc524311058"/>
      <w:r>
        <w:rPr>
          <w:rFonts w:cs="SKR HEAD1" w:hint="cs"/>
          <w:b/>
          <w:bCs/>
          <w:sz w:val="30"/>
          <w:szCs w:val="32"/>
          <w:rtl/>
        </w:rPr>
        <w:t>ضعف الوازع ا لديني :</w:t>
      </w:r>
      <w:bookmarkEnd w:id="4"/>
      <w:bookmarkEnd w:id="5"/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الإيمان صمام أمان .. يضبط تصرفات المسلم ، فلا يقدم على ماحرم الله عز وجل عليه ، إذ هو يعلم أنه مجزي بأعماله في يوم عسير.. يحاسب فيه على النقير والقطمير .. الناس فيه فريقان  </w:t>
      </w:r>
      <w:r>
        <w:rPr>
          <w:rFonts w:cs="SKR HEAD1"/>
          <w:b/>
        </w:rPr>
        <w:sym w:font="AGA Arabesque" w:char="F07D"/>
      </w:r>
      <w:r>
        <w:rPr>
          <w:rFonts w:cs="AL-Hotham" w:hint="cs"/>
          <w:rtl/>
          <w:lang w:eastAsia="en-US"/>
        </w:rPr>
        <w:t xml:space="preserve"> فريق في الجنة وفريق في السعير </w:t>
      </w:r>
      <w:r>
        <w:rPr>
          <w:rFonts w:cs="SKR HEAD1"/>
          <w:b/>
        </w:rPr>
        <w:sym w:font="AGA Arabesque" w:char="F07B"/>
      </w:r>
      <w:r>
        <w:rPr>
          <w:rFonts w:cs="AL-Hotham" w:hint="cs"/>
          <w:rtl/>
          <w:lang w:eastAsia="en-US"/>
        </w:rPr>
        <w:t xml:space="preserve">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عن أبي هريرة  رضي الله عنه أن النبي صلى الله عليه وسلم قال : " لا يزني الزاني حين يزني وهو مؤمن ، ولا يسرق حين يسرق وهو مؤمن ، ولا يشرب الخمر حين يشربها وهو مؤمن ، والتوبة معروضة بعد " </w:t>
      </w:r>
      <w:r>
        <w:rPr>
          <w:rStyle w:val="a5"/>
          <w:rtl/>
          <w:lang w:eastAsia="en-US"/>
        </w:rPr>
        <w:t xml:space="preserve">( </w:t>
      </w:r>
      <w:r>
        <w:rPr>
          <w:rStyle w:val="a5"/>
          <w:rtl/>
        </w:rPr>
        <w:footnoteReference w:id="2"/>
      </w:r>
      <w:r>
        <w:rPr>
          <w:rStyle w:val="a5"/>
          <w:rtl/>
          <w:lang w:eastAsia="en-US"/>
        </w:rPr>
        <w:t>)</w:t>
      </w:r>
      <w:r>
        <w:rPr>
          <w:rFonts w:cs="AL-Hotham" w:hint="cs"/>
          <w:rtl/>
          <w:lang w:eastAsia="en-US"/>
        </w:rPr>
        <w:t xml:space="preserve"> متفق عليه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إن المؤمن وإن خلا عن أعين البشر ، وقوانين البشر، فإن مراقبة رب البشر لا تغادر قلبه ، بل هي معه دائماً وأبداً ، لا تنفك عنه بحال من الأحوال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هذه الرقابة الذاتية ، لايمكن فرضها بالقوانين ولا بالمراسيم ، بل هي أثر من آثار الإيمان . فإذا خبت نار الإيمان ، وضعف سلطانه في قلب المسلم اضطربت حياته  ، وانحرفت تصرفاته ، فلا يتورع عن قبيح الأفعال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ثم إن المؤمن بصلاته وعبادته وثيق الصلة بربه ، يرتبط بربه ارتباطاً قوياً ، يردعه عن ارتكاب المنكرات كما قال تعالى  :   </w:t>
      </w:r>
      <w:r>
        <w:rPr>
          <w:rFonts w:cs="SKR HEAD1"/>
          <w:b/>
        </w:rPr>
        <w:sym w:font="AGA Arabesque" w:char="F07D"/>
      </w:r>
      <w:r>
        <w:rPr>
          <w:rFonts w:cs="AL-Hotham" w:hint="cs"/>
          <w:rtl/>
          <w:lang w:eastAsia="en-US"/>
        </w:rPr>
        <w:t xml:space="preserve">  وأقم الصلاة  إن الصلاة تنهى عن الفحشاء والمنكر  </w:t>
      </w:r>
      <w:r>
        <w:rPr>
          <w:rFonts w:cs="SKR HEAD1"/>
          <w:b/>
        </w:rPr>
        <w:sym w:font="AGA Arabesque" w:char="F07B"/>
      </w:r>
      <w:r>
        <w:rPr>
          <w:rFonts w:cs="AL-Hotham" w:hint="cs"/>
          <w:rtl/>
          <w:lang w:eastAsia="en-US"/>
        </w:rPr>
        <w:t xml:space="preserve"> 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lastRenderedPageBreak/>
        <w:t>أما متعاطوا المخدرات فهم في الغالب - كما وقفت على أحوالهم - من أبعد الناس عن المساجد ومجالس الخير ، فلا غرابة أن يستحوذ عليهم الشيطان ، ويسوقهم إلى الفسوق والعصيان .</w:t>
      </w:r>
    </w:p>
    <w:p w:rsidR="00EB7E3E" w:rsidRDefault="00EB7E3E" w:rsidP="00EB7E3E">
      <w:pPr>
        <w:pStyle w:val="3"/>
        <w:numPr>
          <w:ilvl w:val="0"/>
          <w:numId w:val="5"/>
        </w:numPr>
        <w:spacing w:before="240"/>
        <w:ind w:right="0"/>
        <w:jc w:val="both"/>
        <w:rPr>
          <w:rFonts w:cs="SKR HEAD1" w:hint="cs"/>
          <w:b/>
          <w:bCs/>
          <w:sz w:val="30"/>
          <w:szCs w:val="32"/>
          <w:rtl/>
        </w:rPr>
      </w:pPr>
      <w:bookmarkStart w:id="6" w:name="_Toc524310077"/>
      <w:bookmarkStart w:id="7" w:name="_Toc524311059"/>
      <w:r>
        <w:rPr>
          <w:rFonts w:cs="SKR HEAD1" w:hint="cs"/>
          <w:b/>
          <w:bCs/>
          <w:sz w:val="30"/>
          <w:szCs w:val="32"/>
          <w:rtl/>
        </w:rPr>
        <w:t>الفراغ :</w:t>
      </w:r>
      <w:bookmarkEnd w:id="6"/>
      <w:bookmarkEnd w:id="7"/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عن ابن عباس رضي الله عنهما قال : قال رسول صلى الله عليه وسلم : " نعمتان مغبون فيهما كثير من الناس الصحة والفراغ " .</w:t>
      </w:r>
      <w:r>
        <w:rPr>
          <w:rStyle w:val="a5"/>
          <w:rtl/>
          <w:lang w:eastAsia="en-US"/>
        </w:rPr>
        <w:t>(</w:t>
      </w:r>
      <w:r>
        <w:rPr>
          <w:rStyle w:val="a5"/>
          <w:rtl/>
        </w:rPr>
        <w:footnoteReference w:id="3"/>
      </w:r>
      <w:r>
        <w:rPr>
          <w:rStyle w:val="a5"/>
          <w:rtl/>
          <w:lang w:eastAsia="en-US"/>
        </w:rPr>
        <w:t>)</w:t>
      </w:r>
      <w:r>
        <w:rPr>
          <w:rFonts w:hint="cs"/>
          <w:rtl/>
          <w:lang w:eastAsia="en-US"/>
        </w:rPr>
        <w:t xml:space="preserve"> </w:t>
      </w:r>
      <w:r>
        <w:rPr>
          <w:rFonts w:cs="AL-Hotham" w:hint="cs"/>
          <w:rtl/>
          <w:lang w:eastAsia="en-US"/>
        </w:rPr>
        <w:t>رواه البخاري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تعد ظاهرة الفراغ من أبرز الظواهر في مجتمعات اليوم ، فمع كل أسف فشلت كثير من الأسر والمدارس والمجتمعات في استيعاب الشباب ، واستثمار طاقاتهم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وقد ولدت هذه الظاهرة ظاهرة أخرى وهي ما يسمى بمجتمع الشوارع ، فهناك شريحة كبيرة من الشباب تكتظ بهم الشوارع لا هم لهم إلا قتل الوقت ، وقد تنبت في هذه البيئة الخصبة نبتة الانحراف والسلوك الشاذ فتنمو ، وتجد في فراغ الشباب ما يدفعهم إلى تبنيها وممارستها ، كما قيل :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ab/>
      </w:r>
      <w:r>
        <w:rPr>
          <w:rFonts w:cs="AL-Hotham" w:hint="cs"/>
          <w:rtl/>
          <w:lang w:eastAsia="en-US"/>
        </w:rPr>
        <w:tab/>
        <w:t xml:space="preserve">إن الفراغ والشباب والجدة </w:t>
      </w:r>
      <w:r>
        <w:rPr>
          <w:rFonts w:cs="AL-Hotham" w:hint="cs"/>
          <w:rtl/>
          <w:lang w:eastAsia="en-US"/>
        </w:rPr>
        <w:tab/>
        <w:t>مفسدة للمرء أي مفسدة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وقد قيل : النفس إن لم تشغلها بالحق شغلتك بالباطل.</w:t>
      </w:r>
    </w:p>
    <w:p w:rsidR="00EB7E3E" w:rsidRDefault="00EB7E3E" w:rsidP="00EB7E3E">
      <w:pPr>
        <w:pStyle w:val="3"/>
        <w:numPr>
          <w:ilvl w:val="0"/>
          <w:numId w:val="5"/>
        </w:numPr>
        <w:spacing w:before="240"/>
        <w:ind w:right="0"/>
        <w:jc w:val="both"/>
        <w:rPr>
          <w:rFonts w:cs="SKR HEAD1" w:hint="cs"/>
          <w:b/>
          <w:bCs/>
          <w:sz w:val="30"/>
          <w:szCs w:val="32"/>
          <w:rtl/>
        </w:rPr>
      </w:pPr>
      <w:bookmarkStart w:id="8" w:name="_Toc524310078"/>
      <w:bookmarkStart w:id="9" w:name="_Toc524311060"/>
      <w:r>
        <w:rPr>
          <w:rFonts w:cs="SKR HEAD1" w:hint="cs"/>
          <w:b/>
          <w:bCs/>
          <w:sz w:val="30"/>
          <w:szCs w:val="32"/>
          <w:rtl/>
        </w:rPr>
        <w:t>الأفكار  الكاذبة والاعتقادات الخاطئة ، ومنها :</w:t>
      </w:r>
      <w:bookmarkEnd w:id="8"/>
      <w:bookmarkEnd w:id="9"/>
    </w:p>
    <w:p w:rsidR="00EB7E3E" w:rsidRDefault="00EB7E3E" w:rsidP="00EB7E3E">
      <w:pPr>
        <w:numPr>
          <w:ilvl w:val="0"/>
          <w:numId w:val="2"/>
        </w:numPr>
        <w:tabs>
          <w:tab w:val="num" w:pos="584"/>
          <w:tab w:val="num" w:pos="720"/>
        </w:tabs>
        <w:ind w:left="0" w:right="0" w:firstLine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الاعتقاد بأن المخدرات تقوي القدرات الجنسية ، أو تطيل مدة الجماع :</w:t>
      </w:r>
    </w:p>
    <w:p w:rsidR="00EB7E3E" w:rsidRDefault="00EB7E3E" w:rsidP="00EB7E3E">
      <w:pPr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وقد أثبتت الأبحاث الطبية والدراسات العلمية  العكس . فالمخدرات تؤدي إلى هبوط الدافع الجنسي ، وتورث العنة الجزئية أو الكلية ، وتسبب اضطراب الجهاز التناسلي والعقم . </w:t>
      </w:r>
    </w:p>
    <w:p w:rsidR="00EB7E3E" w:rsidRDefault="00EB7E3E" w:rsidP="00EB7E3E">
      <w:pPr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وإنما يفسر هذا الاعتقاد الخاطيء نتيجة لاختلال شعور المدمن ، وسوء تقدير الزمن .</w:t>
      </w:r>
    </w:p>
    <w:p w:rsidR="00EB7E3E" w:rsidRDefault="00EB7E3E" w:rsidP="00EB7E3E">
      <w:pPr>
        <w:numPr>
          <w:ilvl w:val="0"/>
          <w:numId w:val="2"/>
        </w:numPr>
        <w:tabs>
          <w:tab w:val="num" w:pos="584"/>
          <w:tab w:val="num" w:pos="720"/>
        </w:tabs>
        <w:ind w:left="0" w:right="0" w:firstLine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الاعتقاد بعدم حرمة المخدرات :</w:t>
      </w:r>
    </w:p>
    <w:p w:rsidR="00EB7E3E" w:rsidRDefault="00EB7E3E" w:rsidP="00EB7E3E">
      <w:pPr>
        <w:tabs>
          <w:tab w:val="num" w:pos="1155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يعتقد بعض المسلمين أن المخدرات إن لم تكن مباحة فهي على أسوء الأحوال مكروهة ، لأنه لم يرد في تحريمها نص صريح في القرآن أو السنة أسوة بما ورد في الخمر . </w:t>
      </w:r>
    </w:p>
    <w:p w:rsidR="00EB7E3E" w:rsidRDefault="00EB7E3E" w:rsidP="00EB7E3E">
      <w:pPr>
        <w:tabs>
          <w:tab w:val="num" w:pos="1155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وقد أوضحت دراسة للدكتور سعد المغربي في إحدى البلاد الإسلامية أن نسبة كبيرة تفوق الثمانين بالمائة من متعاطي الحشيش يجهلون تحريم الحشيش ، وهذا أمر بالغ الخطورة .</w:t>
      </w:r>
    </w:p>
    <w:p w:rsidR="00EB7E3E" w:rsidRDefault="00EB7E3E" w:rsidP="00EB7E3E">
      <w:pPr>
        <w:tabs>
          <w:tab w:val="num" w:pos="1155"/>
        </w:tabs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ومما لا شك فيه - عند أهل العلم - أن المخدرات محرمة في الشريعة الإسلامية  بل هي كبيرة من كبائر الذنوب ، لكن الشأن كل الشأن في تبليغ عامة الناس هذه الأحكام الشرعية ، وترهيبهم من مغبة الوقوع في المحرمات .</w:t>
      </w:r>
    </w:p>
    <w:p w:rsidR="00EB7E3E" w:rsidRDefault="00EB7E3E" w:rsidP="00EB7E3E">
      <w:pPr>
        <w:numPr>
          <w:ilvl w:val="0"/>
          <w:numId w:val="2"/>
        </w:numPr>
        <w:tabs>
          <w:tab w:val="num" w:pos="584"/>
          <w:tab w:val="num" w:pos="720"/>
        </w:tabs>
        <w:ind w:left="0" w:right="0" w:firstLine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الاعتقاد بأن المخدرات تجلب المتعة والسرور : </w:t>
      </w:r>
    </w:p>
    <w:p w:rsidR="00EB7E3E" w:rsidRDefault="00EB7E3E" w:rsidP="00EB7E3E">
      <w:pPr>
        <w:tabs>
          <w:tab w:val="num" w:pos="1155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lastRenderedPageBreak/>
        <w:t>وسبب هذا الاعتقا</w:t>
      </w:r>
      <w:r>
        <w:rPr>
          <w:rFonts w:cs="AL-Hotham" w:hint="eastAsia"/>
          <w:rtl/>
          <w:lang w:eastAsia="en-US"/>
        </w:rPr>
        <w:t>د</w:t>
      </w:r>
      <w:r>
        <w:rPr>
          <w:rFonts w:cs="AL-Hotham" w:hint="cs"/>
          <w:rtl/>
          <w:lang w:eastAsia="en-US"/>
        </w:rPr>
        <w:t xml:space="preserve"> الدعايات المضللة التي ينخدع بها متعاطوا المخدرات ، لا سيما المبتدئين . </w:t>
      </w:r>
    </w:p>
    <w:p w:rsidR="00EB7E3E" w:rsidRDefault="00EB7E3E" w:rsidP="00EB7E3E">
      <w:pPr>
        <w:tabs>
          <w:tab w:val="num" w:pos="1155"/>
        </w:tabs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والواقع يثبت أن المخدرات حزن وشقاء ، وعذاب وبلاء .</w:t>
      </w:r>
    </w:p>
    <w:p w:rsidR="00EB7E3E" w:rsidRDefault="00EB7E3E" w:rsidP="00EB7E3E">
      <w:pPr>
        <w:pStyle w:val="3"/>
        <w:numPr>
          <w:ilvl w:val="0"/>
          <w:numId w:val="5"/>
        </w:numPr>
        <w:spacing w:before="240"/>
        <w:ind w:right="0"/>
        <w:jc w:val="both"/>
        <w:rPr>
          <w:rFonts w:cs="SKR HEAD1" w:hint="cs"/>
          <w:b/>
          <w:bCs/>
          <w:sz w:val="30"/>
          <w:szCs w:val="30"/>
        </w:rPr>
      </w:pPr>
      <w:bookmarkStart w:id="10" w:name="_Toc524310079"/>
      <w:bookmarkStart w:id="11" w:name="_Toc524311061"/>
      <w:r>
        <w:rPr>
          <w:rFonts w:cs="SKR HEAD1" w:hint="cs"/>
          <w:b/>
          <w:bCs/>
          <w:sz w:val="30"/>
          <w:szCs w:val="32"/>
          <w:rtl/>
        </w:rPr>
        <w:t>التقليد والمجاملة  :</w:t>
      </w:r>
      <w:bookmarkEnd w:id="10"/>
      <w:bookmarkEnd w:id="11"/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هذان سببان متقاربان. أما التقليد فهو سمة بارزة في حياة المراهقين الذين يستقبلون مرحلة الرجولة ، ويريدون أن يظهروا أمام الآخرين مكتملي الرجولة . 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ولكل مراهق قدوة يقتدي به ، ومثل أعلى يحذو حذوه . وإذا كانت القدوة سيئة فسرعان ما يظهر أثرها على سلوك الشباب.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ويرتبط بالتقليد أمر آخر وهو المجاملة . والفرق بينهما أن التقليد يصدر عن اقتناع ، أما المجاملة فلا تصدر عن اقتناع بالفعل ، وإنما يلجأ إليها الإنسان مجاراة لمن حوله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فقد يجامل الشاب أصدقاءه في تعاطي المخدرات ، أو يخجل في الامتناع عن مشاركتهم ، فيتعاطى معهم هذه السموم ، مضحياً بحياته ومستقبله ، وهذا أمر بالغ الخطورة  .</w:t>
      </w:r>
    </w:p>
    <w:p w:rsidR="00EB7E3E" w:rsidRDefault="00EB7E3E" w:rsidP="00EB7E3E">
      <w:pPr>
        <w:pStyle w:val="3"/>
        <w:numPr>
          <w:ilvl w:val="0"/>
          <w:numId w:val="5"/>
        </w:numPr>
        <w:spacing w:before="240"/>
        <w:ind w:right="0"/>
        <w:jc w:val="both"/>
        <w:rPr>
          <w:rFonts w:cs="SKR HEAD1" w:hint="cs"/>
          <w:b/>
          <w:bCs/>
          <w:sz w:val="30"/>
          <w:szCs w:val="32"/>
          <w:rtl/>
        </w:rPr>
      </w:pPr>
      <w:bookmarkStart w:id="12" w:name="_Toc524310080"/>
      <w:bookmarkStart w:id="13" w:name="_Toc524311062"/>
      <w:r>
        <w:rPr>
          <w:rFonts w:cs="SKR HEAD1" w:hint="cs"/>
          <w:b/>
          <w:bCs/>
          <w:sz w:val="30"/>
          <w:szCs w:val="32"/>
          <w:rtl/>
        </w:rPr>
        <w:t>حب الاستطلاع :</w:t>
      </w:r>
      <w:bookmarkEnd w:id="12"/>
      <w:bookmarkEnd w:id="13"/>
    </w:p>
    <w:p w:rsidR="00EB7E3E" w:rsidRDefault="00EB7E3E" w:rsidP="00EB7E3E">
      <w:pPr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من المعلوم أن الإنسان مجبول على الرغبة في اكتشاف ما أخفي عنه . كما قال الأولون : لو نهي الناس عن تفتيش البعر لفتشوه . </w:t>
      </w:r>
    </w:p>
    <w:p w:rsidR="00EB7E3E" w:rsidRDefault="00EB7E3E" w:rsidP="00EB7E3E">
      <w:pPr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وهذا الدافع يزداد بشكل ملحوظ في مرحلة المراهقة ، فالمراهق الذي يسمع عن هذه المواد وتأثيراتها على الجسم ، أو يدعوه أحد زملائه إلى تعاطي هذه المادة الغريبة قد يدفعه الفضول وحب الاستطلاع إلى تجربة تعاطي المخدرات ، مما يجعله فريسة للإدمان .</w:t>
      </w:r>
    </w:p>
    <w:p w:rsidR="00EB7E3E" w:rsidRDefault="00EB7E3E" w:rsidP="00EB7E3E">
      <w:pPr>
        <w:pStyle w:val="3"/>
        <w:numPr>
          <w:ilvl w:val="0"/>
          <w:numId w:val="5"/>
        </w:numPr>
        <w:spacing w:before="240"/>
        <w:ind w:right="0"/>
        <w:jc w:val="both"/>
        <w:rPr>
          <w:rFonts w:cs="AL-Hotham" w:hint="cs"/>
          <w:sz w:val="30"/>
          <w:szCs w:val="30"/>
        </w:rPr>
      </w:pPr>
      <w:bookmarkStart w:id="14" w:name="_Toc524310081"/>
      <w:bookmarkStart w:id="15" w:name="_Toc524311063"/>
      <w:r>
        <w:rPr>
          <w:rFonts w:cs="SKR HEAD1" w:hint="cs"/>
          <w:b/>
          <w:bCs/>
          <w:sz w:val="30"/>
          <w:szCs w:val="32"/>
          <w:rtl/>
        </w:rPr>
        <w:t xml:space="preserve">الرغبة في قوة الجسم وتحمل الجهد :- </w:t>
      </w:r>
      <w:r>
        <w:rPr>
          <w:rFonts w:cs="AL-Hotham" w:hint="cs"/>
          <w:sz w:val="30"/>
          <w:szCs w:val="32"/>
          <w:rtl/>
        </w:rPr>
        <w:t>ولهذا العامل عدة صور ، منها :</w:t>
      </w:r>
      <w:bookmarkEnd w:id="14"/>
      <w:bookmarkEnd w:id="15"/>
    </w:p>
    <w:p w:rsidR="00EB7E3E" w:rsidRDefault="00EB7E3E" w:rsidP="00EB7E3E">
      <w:pPr>
        <w:pStyle w:val="5"/>
        <w:numPr>
          <w:ilvl w:val="0"/>
          <w:numId w:val="4"/>
        </w:numPr>
        <w:tabs>
          <w:tab w:val="num" w:pos="720"/>
        </w:tabs>
        <w:ind w:left="7" w:right="0" w:firstLine="238"/>
        <w:jc w:val="both"/>
        <w:rPr>
          <w:rFonts w:cs="SKR HEAD1" w:hint="cs"/>
          <w:b/>
          <w:bCs/>
          <w:sz w:val="32"/>
          <w:szCs w:val="32"/>
          <w:rtl/>
          <w:lang w:eastAsia="en-US"/>
        </w:rPr>
      </w:pPr>
      <w:r>
        <w:rPr>
          <w:rFonts w:cs="SKR HEAD1" w:hint="cs"/>
          <w:b/>
          <w:bCs/>
          <w:sz w:val="32"/>
          <w:szCs w:val="32"/>
          <w:rtl/>
          <w:lang w:eastAsia="en-US"/>
        </w:rPr>
        <w:t>المسابقات الرياضية :-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ينتشر استعمال المنشطات كمشتقات الأمفيتامين والكوكايين بين الرياضيين ، بهدف التنشيط البدني ، وتقوية عضلات الجسم ، وزيادة مقدرة القلب على تحمل الجهد الشاق والإرهاق .</w:t>
      </w:r>
    </w:p>
    <w:p w:rsidR="00EB7E3E" w:rsidRDefault="00EB7E3E" w:rsidP="00EB7E3E">
      <w:pPr>
        <w:pStyle w:val="5"/>
        <w:numPr>
          <w:ilvl w:val="0"/>
          <w:numId w:val="4"/>
        </w:numPr>
        <w:tabs>
          <w:tab w:val="num" w:pos="720"/>
        </w:tabs>
        <w:ind w:left="7" w:right="0" w:firstLine="238"/>
        <w:jc w:val="both"/>
        <w:rPr>
          <w:rFonts w:cs="SKR HEAD1" w:hint="cs"/>
          <w:b/>
          <w:bCs/>
          <w:sz w:val="32"/>
          <w:szCs w:val="32"/>
          <w:rtl/>
          <w:lang w:eastAsia="en-US"/>
        </w:rPr>
      </w:pPr>
      <w:r>
        <w:rPr>
          <w:rFonts w:cs="SKR HEAD1" w:hint="cs"/>
          <w:b/>
          <w:bCs/>
          <w:sz w:val="32"/>
          <w:szCs w:val="32"/>
          <w:rtl/>
          <w:lang w:eastAsia="en-US"/>
        </w:rPr>
        <w:t>سائقوا السيارات في الطرق الطويلة :-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حيث يلجأ بعض السائقين إلى استعمال الحبوب المنبهة بهدف مقاومة النوم ،  والسهر لفترة أطول ، حتى يتمكن من الوصول إلى المحطة التالية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وهذا الأمر له خطورته البالغة ، فقد وقعت بعض الحوادث المروعة بسبب انتهاء مفعول الحبوب المنبهة ، حيث يزول شعور قائد السيارة فيركن إلى النوم ويدع السيارة بلا قائد ، فتكون النهاية المؤسفة  .</w:t>
      </w:r>
    </w:p>
    <w:p w:rsidR="00EB7E3E" w:rsidRDefault="00EB7E3E" w:rsidP="00EB7E3E">
      <w:pPr>
        <w:pStyle w:val="5"/>
        <w:numPr>
          <w:ilvl w:val="0"/>
          <w:numId w:val="4"/>
        </w:numPr>
        <w:tabs>
          <w:tab w:val="num" w:pos="720"/>
        </w:tabs>
        <w:ind w:left="7" w:right="0" w:firstLine="238"/>
        <w:jc w:val="both"/>
        <w:rPr>
          <w:rFonts w:cs="SKR HEAD1" w:hint="cs"/>
          <w:b/>
          <w:bCs/>
          <w:sz w:val="32"/>
          <w:szCs w:val="32"/>
          <w:rtl/>
          <w:lang w:eastAsia="en-US"/>
        </w:rPr>
      </w:pPr>
      <w:r>
        <w:rPr>
          <w:rFonts w:cs="SKR HEAD1" w:hint="cs"/>
          <w:b/>
          <w:bCs/>
          <w:sz w:val="32"/>
          <w:szCs w:val="32"/>
          <w:rtl/>
          <w:lang w:eastAsia="en-US"/>
        </w:rPr>
        <w:lastRenderedPageBreak/>
        <w:t>طلاب المدارس والجامعات :-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 يقوم بعض الطلاب بتناول الحبوب المنبهة في ليالي الامتحانات بهدف التنشيط الذهني ، واستمرار المذاكرة بلا انقطاع حتى وقت الامتحان ، و النتيجة المرة هي الفشل ، إذ يبقى الطالب متيقظاً ساعات طويلة ، لكنه مشتت الفكر ، مضطرب الذهن ، لا يتمكن عقله من تحصيل المعلومات ، ثم يقع فريسة للإدمان ، ولات حين مندم .</w:t>
      </w:r>
    </w:p>
    <w:p w:rsidR="00EB7E3E" w:rsidRDefault="00EB7E3E" w:rsidP="00EB7E3E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2"/>
          <w:u w:val="single"/>
          <w:rtl/>
        </w:rPr>
      </w:pPr>
      <w:bookmarkStart w:id="16" w:name="_Toc524310082"/>
      <w:bookmarkStart w:id="17" w:name="_Toc524311064"/>
      <w:r>
        <w:rPr>
          <w:rFonts w:cs="SKR HEAD1"/>
          <w:b/>
          <w:bCs/>
          <w:sz w:val="34"/>
          <w:szCs w:val="32"/>
          <w:u w:val="single"/>
          <w:rtl/>
        </w:rPr>
        <w:t xml:space="preserve">ثانياً </w:t>
      </w:r>
      <w:r>
        <w:rPr>
          <w:rFonts w:cs="SKR HEAD1" w:hint="cs"/>
          <w:b/>
          <w:bCs/>
          <w:sz w:val="34"/>
          <w:szCs w:val="32"/>
          <w:u w:val="single"/>
          <w:rtl/>
        </w:rPr>
        <w:t>)</w:t>
      </w:r>
      <w:r>
        <w:rPr>
          <w:rFonts w:cs="SKR HEAD1"/>
          <w:b/>
          <w:bCs/>
          <w:sz w:val="34"/>
          <w:szCs w:val="32"/>
          <w:u w:val="single"/>
          <w:rtl/>
        </w:rPr>
        <w:t xml:space="preserve"> أسباب اجتماعية</w:t>
      </w:r>
      <w:bookmarkEnd w:id="16"/>
      <w:bookmarkEnd w:id="17"/>
    </w:p>
    <w:p w:rsidR="00EB7E3E" w:rsidRDefault="00EB7E3E" w:rsidP="00EB7E3E">
      <w:pPr>
        <w:pStyle w:val="3"/>
        <w:numPr>
          <w:ilvl w:val="0"/>
          <w:numId w:val="7"/>
        </w:numPr>
        <w:spacing w:before="240"/>
        <w:ind w:right="0"/>
        <w:jc w:val="both"/>
        <w:rPr>
          <w:rFonts w:cs="SKR HEAD1"/>
          <w:b/>
          <w:bCs/>
          <w:sz w:val="30"/>
          <w:szCs w:val="32"/>
          <w:rtl/>
        </w:rPr>
      </w:pPr>
      <w:bookmarkStart w:id="18" w:name="_Toc524310083"/>
      <w:bookmarkStart w:id="19" w:name="_Toc524311065"/>
      <w:r>
        <w:rPr>
          <w:rFonts w:cs="SKR HEAD1"/>
          <w:b/>
          <w:bCs/>
          <w:sz w:val="30"/>
          <w:szCs w:val="32"/>
          <w:rtl/>
        </w:rPr>
        <w:t>العامل الأسري : ويدخل تحته صور عديدة منها :-</w:t>
      </w:r>
      <w:bookmarkEnd w:id="18"/>
      <w:bookmarkEnd w:id="19"/>
    </w:p>
    <w:p w:rsidR="00EB7E3E" w:rsidRDefault="00EB7E3E" w:rsidP="00EB7E3E">
      <w:pPr>
        <w:numPr>
          <w:ilvl w:val="0"/>
          <w:numId w:val="6"/>
        </w:numPr>
        <w:ind w:right="0"/>
        <w:jc w:val="lowKashida"/>
        <w:rPr>
          <w:rFonts w:cs="AL-Hotham" w:hint="cs"/>
          <w:lang w:eastAsia="en-US"/>
        </w:rPr>
      </w:pPr>
      <w:r>
        <w:rPr>
          <w:rFonts w:cs="AL-Hotham"/>
          <w:rtl/>
          <w:lang w:eastAsia="en-US"/>
        </w:rPr>
        <w:t>إهمال الوالدين في تربية الأولاد ، وعدم مراقبة تصرفاتهم ، واختيار رفاقهم .</w:t>
      </w:r>
    </w:p>
    <w:p w:rsidR="00EB7E3E" w:rsidRDefault="00EB7E3E" w:rsidP="00EB7E3E">
      <w:pPr>
        <w:tabs>
          <w:tab w:val="num" w:pos="404"/>
        </w:tabs>
        <w:ind w:left="764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rtl/>
          <w:lang w:eastAsia="en-US"/>
        </w:rPr>
        <w:t>وهذه من أبرز الصور ، وقد جاء في حديث ابن عمر رضي الله عنهما</w:t>
      </w:r>
      <w:r>
        <w:rPr>
          <w:rFonts w:cs="AL-Hotham" w:hint="cs"/>
          <w:sz w:val="30"/>
          <w:rtl/>
          <w:lang w:eastAsia="en-US"/>
        </w:rPr>
        <w:t xml:space="preserve"> عن النبي صلى الله عليه وسلم أنه قال : " ألا كلكم راع وكلكم مسئول عن رعيته ، فالأمير الذي على الناس راع وهو مسئول عن رعيته ، والرجل راع على أهل بيته وهو مسئول عنهم ، والمرأة راعية على بيت بعلها وولده وهي مسئولة عنهم ، والعبد راع على مال سيده وهو مسئول عنه ، ألا فكلكم راع وكلكم مسئول عن رعيته "  .</w:t>
      </w:r>
      <w:r>
        <w:rPr>
          <w:rStyle w:val="a5"/>
          <w:rtl/>
          <w:lang w:eastAsia="en-US"/>
        </w:rPr>
        <w:t>(</w:t>
      </w:r>
      <w:r>
        <w:rPr>
          <w:rStyle w:val="a5"/>
          <w:rtl/>
        </w:rPr>
        <w:footnoteReference w:id="4"/>
      </w:r>
      <w:r>
        <w:rPr>
          <w:rStyle w:val="a5"/>
          <w:rtl/>
          <w:lang w:eastAsia="en-US"/>
        </w:rPr>
        <w:t>)</w:t>
      </w:r>
      <w:r>
        <w:rPr>
          <w:rFonts w:hint="cs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>متفق عليه .</w:t>
      </w:r>
      <w:r>
        <w:rPr>
          <w:rFonts w:hint="cs"/>
          <w:rtl/>
          <w:lang w:eastAsia="en-US"/>
        </w:rPr>
        <w:t xml:space="preserve"> </w:t>
      </w:r>
    </w:p>
    <w:p w:rsidR="00EB7E3E" w:rsidRDefault="00EB7E3E" w:rsidP="00EB7E3E">
      <w:pPr>
        <w:numPr>
          <w:ilvl w:val="0"/>
          <w:numId w:val="6"/>
        </w:numPr>
        <w:ind w:right="0"/>
        <w:jc w:val="lowKashida"/>
        <w:rPr>
          <w:rFonts w:cs="AL-Hotham"/>
          <w:rtl/>
          <w:lang w:eastAsia="en-US"/>
        </w:rPr>
      </w:pPr>
      <w:r>
        <w:rPr>
          <w:rFonts w:cs="AL-Hotham"/>
          <w:rtl/>
          <w:lang w:eastAsia="en-US"/>
        </w:rPr>
        <w:t xml:space="preserve">قيام الأسرة على أسس تربوية </w:t>
      </w:r>
      <w:r>
        <w:rPr>
          <w:rFonts w:cs="AL-Hotham" w:hint="cs"/>
          <w:rtl/>
          <w:lang w:eastAsia="en-US"/>
        </w:rPr>
        <w:t>خاطئة</w:t>
      </w:r>
      <w:r>
        <w:rPr>
          <w:rFonts w:cs="AL-Hotham"/>
          <w:rtl/>
          <w:lang w:eastAsia="en-US"/>
        </w:rPr>
        <w:t xml:space="preserve"> ، وعدم العناية بالتربية الإسلامية </w:t>
      </w:r>
      <w:r>
        <w:rPr>
          <w:rFonts w:cs="AL-Hotham" w:hint="cs"/>
          <w:rtl/>
          <w:lang w:eastAsia="en-US"/>
        </w:rPr>
        <w:t>.</w:t>
      </w:r>
    </w:p>
    <w:p w:rsidR="00EB7E3E" w:rsidRDefault="00EB7E3E" w:rsidP="00EB7E3E">
      <w:pPr>
        <w:numPr>
          <w:ilvl w:val="0"/>
          <w:numId w:val="6"/>
        </w:numPr>
        <w:ind w:right="0"/>
        <w:jc w:val="lowKashida"/>
        <w:rPr>
          <w:rFonts w:cs="AL-Hotham" w:hint="cs"/>
          <w:lang w:eastAsia="en-US"/>
        </w:rPr>
      </w:pPr>
      <w:r>
        <w:rPr>
          <w:rFonts w:cs="AL-Hotham"/>
          <w:rtl/>
          <w:lang w:eastAsia="en-US"/>
        </w:rPr>
        <w:t xml:space="preserve">القدوة السيئة : فعدم استقامة الوالدين تؤدي </w:t>
      </w:r>
      <w:r>
        <w:rPr>
          <w:rFonts w:cs="AL-Hotham" w:hint="cs"/>
          <w:rtl/>
          <w:lang w:eastAsia="en-US"/>
        </w:rPr>
        <w:t>إلى</w:t>
      </w:r>
      <w:r>
        <w:rPr>
          <w:rFonts w:cs="AL-Hotham"/>
          <w:rtl/>
          <w:lang w:eastAsia="en-US"/>
        </w:rPr>
        <w:t xml:space="preserve"> انحراف الأولاد بسبب تقليدهم والديهم .</w:t>
      </w:r>
    </w:p>
    <w:p w:rsidR="00EB7E3E" w:rsidRDefault="00EB7E3E" w:rsidP="00EB7E3E">
      <w:pPr>
        <w:tabs>
          <w:tab w:val="num" w:pos="404"/>
        </w:tabs>
        <w:ind w:left="764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عن أبي هريرة رضي الله عنه قال : قال رسول الله صلى الله عليه وسلم : "</w:t>
      </w:r>
      <w:r>
        <w:rPr>
          <w:rFonts w:cs="AL-Hotham"/>
          <w:rtl/>
          <w:lang w:eastAsia="en-US"/>
        </w:rPr>
        <w:t xml:space="preserve"> </w:t>
      </w:r>
      <w:r>
        <w:rPr>
          <w:rFonts w:cs="AL-Hotham" w:hint="cs"/>
          <w:rtl/>
          <w:lang w:eastAsia="en-US"/>
        </w:rPr>
        <w:t xml:space="preserve"> ما من مولود إلا يولد على الفطرة فأبواه يهودانه وينصرانه ويمجسانه ، كما تنتج البهيمة بهيمة جمعاء هل تحسون فيها من جدعاء " </w:t>
      </w:r>
      <w:r>
        <w:rPr>
          <w:rStyle w:val="a5"/>
          <w:rtl/>
          <w:lang w:eastAsia="en-US"/>
        </w:rPr>
        <w:t>(</w:t>
      </w:r>
      <w:r>
        <w:rPr>
          <w:rStyle w:val="a5"/>
          <w:rtl/>
        </w:rPr>
        <w:footnoteReference w:id="5"/>
      </w:r>
      <w:r>
        <w:rPr>
          <w:rStyle w:val="a5"/>
          <w:rtl/>
          <w:lang w:eastAsia="en-US"/>
        </w:rPr>
        <w:t>)</w:t>
      </w:r>
      <w:r>
        <w:rPr>
          <w:rFonts w:cs="AL-Hotham" w:hint="cs"/>
          <w:rtl/>
          <w:lang w:eastAsia="en-US"/>
        </w:rPr>
        <w:t xml:space="preserve"> متفق عليه . </w:t>
      </w:r>
    </w:p>
    <w:p w:rsidR="00EB7E3E" w:rsidRDefault="00EB7E3E" w:rsidP="00EB7E3E">
      <w:pPr>
        <w:numPr>
          <w:ilvl w:val="0"/>
          <w:numId w:val="6"/>
        </w:numPr>
        <w:ind w:right="0"/>
        <w:jc w:val="lowKashida"/>
        <w:rPr>
          <w:rFonts w:cs="AL-Hotham"/>
          <w:rtl/>
          <w:lang w:eastAsia="en-US"/>
        </w:rPr>
      </w:pPr>
      <w:r>
        <w:rPr>
          <w:rFonts w:cs="AL-Hotham"/>
          <w:rtl/>
          <w:lang w:eastAsia="en-US"/>
        </w:rPr>
        <w:t xml:space="preserve">التفكك الأسري </w:t>
      </w:r>
      <w:r>
        <w:rPr>
          <w:rFonts w:cs="AL-Hotham" w:hint="cs"/>
          <w:rtl/>
          <w:lang w:eastAsia="en-US"/>
        </w:rPr>
        <w:t xml:space="preserve">بسبب </w:t>
      </w:r>
      <w:r>
        <w:rPr>
          <w:rFonts w:cs="AL-Hotham"/>
          <w:rtl/>
          <w:lang w:eastAsia="en-US"/>
        </w:rPr>
        <w:t xml:space="preserve">كثرة الخلافات بين الزوجين ، </w:t>
      </w:r>
      <w:r>
        <w:rPr>
          <w:rFonts w:cs="AL-Hotham" w:hint="cs"/>
          <w:rtl/>
          <w:lang w:eastAsia="en-US"/>
        </w:rPr>
        <w:t>أو</w:t>
      </w:r>
      <w:r>
        <w:rPr>
          <w:rFonts w:cs="AL-Hotham"/>
          <w:rtl/>
          <w:lang w:eastAsia="en-US"/>
        </w:rPr>
        <w:t>حالات الطلاق وما يتبعها من ضعف رعاية الأولاد أو تشردهم .</w:t>
      </w:r>
    </w:p>
    <w:p w:rsidR="00EB7E3E" w:rsidRDefault="00EB7E3E" w:rsidP="00EB7E3E">
      <w:pPr>
        <w:numPr>
          <w:ilvl w:val="0"/>
          <w:numId w:val="6"/>
        </w:numPr>
        <w:ind w:right="0"/>
        <w:jc w:val="lowKashida"/>
        <w:rPr>
          <w:rFonts w:cs="AL-Hotham"/>
          <w:rtl/>
          <w:lang w:eastAsia="en-US"/>
        </w:rPr>
      </w:pPr>
      <w:r>
        <w:rPr>
          <w:rFonts w:cs="AL-Hotham"/>
          <w:rtl/>
          <w:lang w:eastAsia="en-US"/>
        </w:rPr>
        <w:t>غياب أحد الوالدين عن المنزل لفترة طويلة ، مما يسبب ضعف التربية والرقابة على الناشئة .</w:t>
      </w:r>
    </w:p>
    <w:p w:rsidR="00EB7E3E" w:rsidRDefault="00EB7E3E" w:rsidP="00EB7E3E">
      <w:pPr>
        <w:numPr>
          <w:ilvl w:val="0"/>
          <w:numId w:val="6"/>
        </w:numPr>
        <w:ind w:right="0"/>
        <w:jc w:val="lowKashida"/>
        <w:rPr>
          <w:rFonts w:cs="AL-Hotham"/>
          <w:rtl/>
          <w:lang w:eastAsia="en-US"/>
        </w:rPr>
      </w:pPr>
      <w:r>
        <w:rPr>
          <w:rFonts w:cs="AL-Hotham"/>
          <w:rtl/>
          <w:lang w:eastAsia="en-US"/>
        </w:rPr>
        <w:t xml:space="preserve">سوء معاملة الأولاد : إما بالإفراط في التدليل وتلبية الرغبات ، و إما </w:t>
      </w:r>
      <w:r>
        <w:rPr>
          <w:rFonts w:cs="AL-Hotham" w:hint="cs"/>
          <w:rtl/>
          <w:lang w:eastAsia="en-US"/>
        </w:rPr>
        <w:t xml:space="preserve">على النقيض من ذلك </w:t>
      </w:r>
      <w:r>
        <w:rPr>
          <w:rFonts w:cs="AL-Hotham"/>
          <w:rtl/>
          <w:lang w:eastAsia="en-US"/>
        </w:rPr>
        <w:t>بالقسوة والحرمان ، و إما بتفضيل بعض الأولاد على بعض .</w:t>
      </w:r>
    </w:p>
    <w:p w:rsidR="00EB7E3E" w:rsidRDefault="00EB7E3E" w:rsidP="00EB7E3E">
      <w:pPr>
        <w:pStyle w:val="3"/>
        <w:numPr>
          <w:ilvl w:val="0"/>
          <w:numId w:val="7"/>
        </w:numPr>
        <w:spacing w:before="240"/>
        <w:ind w:right="0"/>
        <w:jc w:val="both"/>
        <w:rPr>
          <w:rFonts w:cs="SKR HEAD1"/>
          <w:b/>
          <w:bCs/>
          <w:sz w:val="30"/>
          <w:szCs w:val="32"/>
          <w:rtl/>
        </w:rPr>
      </w:pPr>
      <w:bookmarkStart w:id="20" w:name="_Toc524310084"/>
      <w:bookmarkStart w:id="21" w:name="_Toc524311066"/>
      <w:r>
        <w:rPr>
          <w:rFonts w:cs="SKR HEAD1"/>
          <w:b/>
          <w:bCs/>
          <w:sz w:val="30"/>
          <w:szCs w:val="32"/>
          <w:rtl/>
        </w:rPr>
        <w:lastRenderedPageBreak/>
        <w:t>رفقة السوء :</w:t>
      </w:r>
      <w:bookmarkEnd w:id="20"/>
      <w:bookmarkEnd w:id="21"/>
      <w:r>
        <w:rPr>
          <w:rFonts w:cs="SKR HEAD1"/>
          <w:b/>
          <w:bCs/>
          <w:sz w:val="30"/>
          <w:szCs w:val="32"/>
          <w:rtl/>
        </w:rPr>
        <w:t xml:space="preserve"> 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عن أبي هريرة رضي الله عنه قال : قال رسول الله صلى الله عليه وسلم : "</w:t>
      </w:r>
      <w:r>
        <w:rPr>
          <w:rFonts w:cs="AL-Hotham"/>
          <w:sz w:val="30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>الرجل</w:t>
      </w:r>
      <w:r>
        <w:rPr>
          <w:rFonts w:cs="AL-Hotham"/>
          <w:sz w:val="30"/>
          <w:rtl/>
          <w:lang w:eastAsia="en-US"/>
        </w:rPr>
        <w:t xml:space="preserve"> على دين خليله فلينظر أحدكم من يخالل </w:t>
      </w:r>
      <w:r>
        <w:rPr>
          <w:rFonts w:cs="AL-Hotham" w:hint="cs"/>
          <w:sz w:val="30"/>
          <w:rtl/>
          <w:lang w:eastAsia="en-US"/>
        </w:rPr>
        <w:t>" .</w:t>
      </w:r>
      <w:r>
        <w:rPr>
          <w:rStyle w:val="a5"/>
          <w:rtl/>
          <w:lang w:eastAsia="en-US"/>
        </w:rPr>
        <w:t>(</w:t>
      </w:r>
      <w:r>
        <w:rPr>
          <w:rStyle w:val="a5"/>
          <w:rtl/>
        </w:rPr>
        <w:footnoteReference w:id="6"/>
      </w:r>
      <w:r>
        <w:rPr>
          <w:rStyle w:val="a5"/>
          <w:rtl/>
          <w:lang w:eastAsia="en-US"/>
        </w:rPr>
        <w:t>)</w:t>
      </w:r>
      <w:r>
        <w:rPr>
          <w:rFonts w:hint="cs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>رواه الترمذي وأبو داود .</w:t>
      </w:r>
      <w:r>
        <w:rPr>
          <w:rFonts w:hint="cs"/>
          <w:rtl/>
          <w:lang w:eastAsia="en-US"/>
        </w:rPr>
        <w:t xml:space="preserve"> 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الإنســان اجتماعي بطبعه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 xml:space="preserve">فهو يتأثر ببيئته </w:t>
      </w:r>
      <w:r>
        <w:rPr>
          <w:rFonts w:cs="AL-Hotham" w:hint="cs"/>
          <w:sz w:val="30"/>
          <w:rtl/>
          <w:lang w:eastAsia="en-US"/>
        </w:rPr>
        <w:t>،</w:t>
      </w:r>
      <w:r>
        <w:rPr>
          <w:rFonts w:cs="AL-Hotham"/>
          <w:sz w:val="30"/>
          <w:rtl/>
          <w:lang w:eastAsia="en-US"/>
        </w:rPr>
        <w:t xml:space="preserve"> ويكتسب عاداته الحسنة أو السيئة من جلسائه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>وقد قيل</w:t>
      </w:r>
      <w:r>
        <w:rPr>
          <w:rFonts w:cs="AL-Hotham" w:hint="cs"/>
          <w:sz w:val="30"/>
          <w:rtl/>
          <w:lang w:eastAsia="en-US"/>
        </w:rPr>
        <w:t xml:space="preserve"> :</w:t>
      </w:r>
    </w:p>
    <w:p w:rsidR="00EB7E3E" w:rsidRDefault="00EB7E3E" w:rsidP="00EB7E3E">
      <w:pPr>
        <w:tabs>
          <w:tab w:val="num" w:pos="0"/>
        </w:tabs>
        <w:ind w:firstLine="764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عن المرء لا تس</w:t>
      </w:r>
      <w:r>
        <w:rPr>
          <w:rFonts w:cs="AL-Hotham" w:hint="cs"/>
          <w:sz w:val="30"/>
          <w:rtl/>
          <w:lang w:eastAsia="en-US"/>
        </w:rPr>
        <w:t>أ</w:t>
      </w:r>
      <w:r>
        <w:rPr>
          <w:rFonts w:cs="AL-Hotham"/>
          <w:sz w:val="30"/>
          <w:rtl/>
          <w:lang w:eastAsia="en-US"/>
        </w:rPr>
        <w:t>ل وسل عن قرينـ</w:t>
      </w:r>
      <w:r>
        <w:rPr>
          <w:rFonts w:cs="AL-Hotham" w:hint="cs"/>
          <w:sz w:val="30"/>
          <w:rtl/>
          <w:lang w:eastAsia="en-US"/>
        </w:rPr>
        <w:t>ـ</w:t>
      </w:r>
      <w:r>
        <w:rPr>
          <w:rFonts w:cs="AL-Hotham"/>
          <w:sz w:val="30"/>
          <w:rtl/>
          <w:lang w:eastAsia="en-US"/>
        </w:rPr>
        <w:t xml:space="preserve">ـه   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 xml:space="preserve">      </w:t>
      </w:r>
      <w:r>
        <w:rPr>
          <w:rFonts w:cs="AL-Hotham" w:hint="cs"/>
          <w:sz w:val="30"/>
          <w:rtl/>
          <w:lang w:eastAsia="en-US"/>
        </w:rPr>
        <w:t xml:space="preserve">   </w:t>
      </w:r>
      <w:r>
        <w:rPr>
          <w:rFonts w:cs="AL-Hotham"/>
          <w:sz w:val="30"/>
          <w:rtl/>
          <w:lang w:eastAsia="en-US"/>
        </w:rPr>
        <w:t xml:space="preserve"> ف</w:t>
      </w:r>
      <w:r>
        <w:rPr>
          <w:rFonts w:cs="AL-Hotham" w:hint="cs"/>
          <w:sz w:val="30"/>
          <w:rtl/>
          <w:lang w:eastAsia="en-US"/>
        </w:rPr>
        <w:t>ـــ</w:t>
      </w:r>
      <w:r>
        <w:rPr>
          <w:rFonts w:cs="AL-Hotham"/>
          <w:sz w:val="30"/>
          <w:rtl/>
          <w:lang w:eastAsia="en-US"/>
        </w:rPr>
        <w:t>ك</w:t>
      </w:r>
      <w:r>
        <w:rPr>
          <w:rFonts w:cs="AL-Hotham" w:hint="cs"/>
          <w:sz w:val="30"/>
          <w:rtl/>
          <w:lang w:eastAsia="en-US"/>
        </w:rPr>
        <w:t>ــ</w:t>
      </w:r>
      <w:r>
        <w:rPr>
          <w:rFonts w:cs="AL-Hotham"/>
          <w:sz w:val="30"/>
          <w:rtl/>
          <w:lang w:eastAsia="en-US"/>
        </w:rPr>
        <w:t>ل ق</w:t>
      </w:r>
      <w:r>
        <w:rPr>
          <w:rFonts w:cs="AL-Hotham" w:hint="cs"/>
          <w:sz w:val="30"/>
          <w:rtl/>
          <w:lang w:eastAsia="en-US"/>
        </w:rPr>
        <w:t>ـــ</w:t>
      </w:r>
      <w:r>
        <w:rPr>
          <w:rFonts w:cs="AL-Hotham"/>
          <w:sz w:val="30"/>
          <w:rtl/>
          <w:lang w:eastAsia="en-US"/>
        </w:rPr>
        <w:t>ري</w:t>
      </w:r>
      <w:r>
        <w:rPr>
          <w:rFonts w:cs="AL-Hotham" w:hint="cs"/>
          <w:sz w:val="30"/>
          <w:rtl/>
          <w:lang w:eastAsia="en-US"/>
        </w:rPr>
        <w:t>ـ</w:t>
      </w:r>
      <w:r>
        <w:rPr>
          <w:rFonts w:cs="AL-Hotham"/>
          <w:sz w:val="30"/>
          <w:rtl/>
          <w:lang w:eastAsia="en-US"/>
        </w:rPr>
        <w:t>ـن بالمــ</w:t>
      </w:r>
      <w:r>
        <w:rPr>
          <w:rFonts w:cs="AL-Hotham" w:hint="cs"/>
          <w:sz w:val="30"/>
          <w:rtl/>
          <w:lang w:eastAsia="en-US"/>
        </w:rPr>
        <w:t>ـ</w:t>
      </w:r>
      <w:r>
        <w:rPr>
          <w:rFonts w:cs="AL-Hotham"/>
          <w:sz w:val="30"/>
          <w:rtl/>
          <w:lang w:eastAsia="en-US"/>
        </w:rPr>
        <w:t>ق</w:t>
      </w:r>
      <w:r>
        <w:rPr>
          <w:rFonts w:cs="AL-Hotham" w:hint="cs"/>
          <w:sz w:val="30"/>
          <w:rtl/>
          <w:lang w:eastAsia="en-US"/>
        </w:rPr>
        <w:t>ــ</w:t>
      </w:r>
      <w:r>
        <w:rPr>
          <w:rFonts w:cs="AL-Hotham"/>
          <w:sz w:val="30"/>
          <w:rtl/>
          <w:lang w:eastAsia="en-US"/>
        </w:rPr>
        <w:t>ـارن ي</w:t>
      </w:r>
      <w:r>
        <w:rPr>
          <w:rFonts w:cs="AL-Hotham" w:hint="cs"/>
          <w:sz w:val="30"/>
          <w:rtl/>
          <w:lang w:eastAsia="en-US"/>
        </w:rPr>
        <w:t>ـ</w:t>
      </w:r>
      <w:r>
        <w:rPr>
          <w:rFonts w:cs="AL-Hotham"/>
          <w:sz w:val="30"/>
          <w:rtl/>
          <w:lang w:eastAsia="en-US"/>
        </w:rPr>
        <w:t>ق</w:t>
      </w:r>
      <w:r>
        <w:rPr>
          <w:rFonts w:cs="AL-Hotham" w:hint="cs"/>
          <w:sz w:val="30"/>
          <w:rtl/>
          <w:lang w:eastAsia="en-US"/>
        </w:rPr>
        <w:t>ــ</w:t>
      </w:r>
      <w:r>
        <w:rPr>
          <w:rFonts w:cs="AL-Hotham"/>
          <w:sz w:val="30"/>
          <w:rtl/>
          <w:lang w:eastAsia="en-US"/>
        </w:rPr>
        <w:t>تـ</w:t>
      </w:r>
      <w:r>
        <w:rPr>
          <w:rFonts w:cs="AL-Hotham" w:hint="cs"/>
          <w:sz w:val="30"/>
          <w:rtl/>
          <w:lang w:eastAsia="en-US"/>
        </w:rPr>
        <w:t>ــ</w:t>
      </w:r>
      <w:r>
        <w:rPr>
          <w:rFonts w:cs="AL-Hotham"/>
          <w:sz w:val="30"/>
          <w:rtl/>
          <w:lang w:eastAsia="en-US"/>
        </w:rPr>
        <w:t>ـدي</w:t>
      </w:r>
    </w:p>
    <w:p w:rsidR="00EB7E3E" w:rsidRDefault="00EB7E3E" w:rsidP="00EB7E3E">
      <w:pPr>
        <w:ind w:left="44" w:firstLine="720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إذا كنت في قوم فصاحب خياره</w:t>
      </w:r>
      <w:r>
        <w:rPr>
          <w:rFonts w:cs="AL-Hotham" w:hint="cs"/>
          <w:sz w:val="30"/>
          <w:rtl/>
          <w:lang w:eastAsia="en-US"/>
        </w:rPr>
        <w:t>ـ</w:t>
      </w:r>
      <w:r>
        <w:rPr>
          <w:rFonts w:cs="AL-Hotham"/>
          <w:sz w:val="30"/>
          <w:rtl/>
          <w:lang w:eastAsia="en-US"/>
        </w:rPr>
        <w:t>م             ولا تص</w:t>
      </w:r>
      <w:r>
        <w:rPr>
          <w:rFonts w:cs="AL-Hotham" w:hint="cs"/>
          <w:sz w:val="30"/>
          <w:rtl/>
          <w:lang w:eastAsia="en-US"/>
        </w:rPr>
        <w:t>ـ</w:t>
      </w:r>
      <w:r>
        <w:rPr>
          <w:rFonts w:cs="AL-Hotham"/>
          <w:sz w:val="30"/>
          <w:rtl/>
          <w:lang w:eastAsia="en-US"/>
        </w:rPr>
        <w:t>حب الأردى فتردى مع الردي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إن ظاهرة تجمع الشباب في الشوارع أو المقاهي أو الأندية أو البيوت من أعظم العوامل المؤثرة في سلوك الشاب</w:t>
      </w:r>
      <w:r>
        <w:rPr>
          <w:rFonts w:cs="AL-Hotham" w:hint="cs"/>
          <w:sz w:val="30"/>
          <w:rtl/>
          <w:lang w:eastAsia="en-US"/>
        </w:rPr>
        <w:t xml:space="preserve"> ، ف</w:t>
      </w:r>
      <w:r>
        <w:rPr>
          <w:rFonts w:cs="AL-Hotham"/>
          <w:sz w:val="30"/>
          <w:rtl/>
          <w:lang w:eastAsia="en-US"/>
        </w:rPr>
        <w:t>في دراسة بالأردن صرح 31% من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>متعاطي المخدرات أن سبب تعاطيهم هو مجاراة الأصدقاء</w:t>
      </w:r>
      <w:r>
        <w:rPr>
          <w:rFonts w:cs="AL-Hotham" w:hint="cs"/>
          <w:sz w:val="30"/>
          <w:rtl/>
          <w:lang w:eastAsia="en-US"/>
        </w:rPr>
        <w:t xml:space="preserve">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وفي </w:t>
      </w:r>
      <w:r>
        <w:rPr>
          <w:rFonts w:cs="AL-Hotham" w:hint="cs"/>
          <w:sz w:val="30"/>
          <w:rtl/>
          <w:lang w:eastAsia="en-US"/>
        </w:rPr>
        <w:t>بحث أجراه مركز البحوث الاجتماعية والجنائية بمصر تبين أن 89 % من أفراد عينة البحث كان سبب تعاطيهم الحشيش لأول مرة هو مجاراة الأصدقاء</w:t>
      </w:r>
      <w:r>
        <w:rPr>
          <w:rFonts w:cs="AL-Hotham"/>
          <w:sz w:val="30"/>
          <w:rtl/>
          <w:lang w:eastAsia="en-US"/>
        </w:rPr>
        <w:t xml:space="preserve">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وفي دراسة ميدانية بكلية العلوم العربية والاجتماعية بالقصيم بلغت نسبة ( الأصدقاء ) كدافع لتعاطي المخدرات (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>38.25 %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 xml:space="preserve">) مسجلة أعلى نسبة </w:t>
      </w:r>
      <w:r>
        <w:rPr>
          <w:rFonts w:cs="AL-Hotham" w:hint="cs"/>
          <w:sz w:val="30"/>
          <w:rtl/>
          <w:lang w:eastAsia="en-US"/>
        </w:rPr>
        <w:t>بين</w:t>
      </w:r>
      <w:r>
        <w:rPr>
          <w:rFonts w:cs="AL-Hotham"/>
          <w:sz w:val="30"/>
          <w:rtl/>
          <w:lang w:eastAsia="en-US"/>
        </w:rPr>
        <w:t xml:space="preserve"> أسباب الظاهرة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6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وقد نبه النبي الكريم </w:t>
      </w:r>
      <w:r>
        <w:rPr>
          <w:rFonts w:cs="AL-Hotham"/>
          <w:sz w:val="30"/>
          <w:rtl/>
          <w:lang w:eastAsia="en-US"/>
        </w:rPr>
        <w:sym w:font="AGA Arabesque" w:char="F072"/>
      </w:r>
      <w:r>
        <w:rPr>
          <w:rFonts w:cs="AL-Hotham" w:hint="cs"/>
          <w:sz w:val="30"/>
          <w:rtl/>
          <w:lang w:eastAsia="en-US"/>
        </w:rPr>
        <w:t xml:space="preserve">  على خطورة هذا الأمر ، وحذر المسلم من أن يجالس أهل الخمور والمخدرات لئلا يقرهم على أفعالهم ، أويتأثر بسلوكهم . فقد روى جابر رضي الله عنه أن النبي </w:t>
      </w:r>
      <w:r>
        <w:rPr>
          <w:rFonts w:cs="AL-Hotham"/>
          <w:sz w:val="30"/>
          <w:rtl/>
          <w:lang w:eastAsia="en-US"/>
        </w:rPr>
        <w:sym w:font="AGA Arabesque" w:char="F072"/>
      </w:r>
      <w:r>
        <w:rPr>
          <w:rFonts w:cs="AL-Hotham" w:hint="cs"/>
          <w:sz w:val="30"/>
          <w:rtl/>
          <w:lang w:eastAsia="en-US"/>
        </w:rPr>
        <w:t xml:space="preserve"> قال : من كان يؤمن بالله واليوم الآخر فلا يجلس على مائدة يدار عليها بالخمر " .</w:t>
      </w:r>
      <w:r>
        <w:rPr>
          <w:rStyle w:val="a5"/>
          <w:rtl/>
          <w:lang w:eastAsia="en-US"/>
        </w:rPr>
        <w:t>(</w:t>
      </w:r>
      <w:r>
        <w:rPr>
          <w:rStyle w:val="a5"/>
          <w:rtl/>
        </w:rPr>
        <w:footnoteReference w:id="7"/>
      </w:r>
      <w:r>
        <w:rPr>
          <w:rStyle w:val="a5"/>
          <w:rtl/>
          <w:lang w:eastAsia="en-US"/>
        </w:rPr>
        <w:t>)</w:t>
      </w:r>
    </w:p>
    <w:p w:rsidR="00EB7E3E" w:rsidRDefault="00EB7E3E" w:rsidP="00EB7E3E">
      <w:pPr>
        <w:pStyle w:val="3"/>
        <w:numPr>
          <w:ilvl w:val="0"/>
          <w:numId w:val="7"/>
        </w:numPr>
        <w:spacing w:before="240"/>
        <w:ind w:right="0"/>
        <w:jc w:val="both"/>
        <w:rPr>
          <w:rFonts w:cs="SKR HEAD1"/>
          <w:b/>
          <w:bCs/>
          <w:sz w:val="30"/>
          <w:szCs w:val="32"/>
          <w:rtl/>
        </w:rPr>
      </w:pPr>
      <w:bookmarkStart w:id="22" w:name="_Toc524310085"/>
      <w:bookmarkStart w:id="23" w:name="_Toc524311067"/>
      <w:r>
        <w:rPr>
          <w:rFonts w:cs="SKR HEAD1"/>
          <w:b/>
          <w:bCs/>
          <w:sz w:val="30"/>
          <w:szCs w:val="32"/>
          <w:rtl/>
        </w:rPr>
        <w:t>السفر للخارج :</w:t>
      </w:r>
      <w:bookmarkEnd w:id="22"/>
      <w:bookmarkEnd w:id="23"/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4"/>
          <w:rtl/>
          <w:lang w:eastAsia="en-US"/>
        </w:rPr>
      </w:pPr>
      <w:r>
        <w:rPr>
          <w:rFonts w:cs="AL-Hotham"/>
          <w:sz w:val="34"/>
          <w:rtl/>
          <w:lang w:eastAsia="en-US"/>
        </w:rPr>
        <w:t xml:space="preserve">فقد أثبتت البحوث الميدانية أن </w:t>
      </w:r>
      <w:r>
        <w:rPr>
          <w:rFonts w:cs="AL-Hotham" w:hint="cs"/>
          <w:sz w:val="34"/>
          <w:rtl/>
          <w:lang w:eastAsia="en-US"/>
        </w:rPr>
        <w:t>عدداً</w:t>
      </w:r>
      <w:r>
        <w:rPr>
          <w:rFonts w:cs="AL-Hotham"/>
          <w:sz w:val="34"/>
          <w:rtl/>
          <w:lang w:eastAsia="en-US"/>
        </w:rPr>
        <w:t xml:space="preserve"> من متعاطي المخدرات بدأ</w:t>
      </w:r>
      <w:r>
        <w:rPr>
          <w:rFonts w:cs="AL-Hotham" w:hint="cs"/>
          <w:sz w:val="34"/>
          <w:rtl/>
          <w:lang w:eastAsia="en-US"/>
        </w:rPr>
        <w:t>وا</w:t>
      </w:r>
      <w:r>
        <w:rPr>
          <w:rFonts w:cs="AL-Hotham"/>
          <w:sz w:val="34"/>
          <w:rtl/>
          <w:lang w:eastAsia="en-US"/>
        </w:rPr>
        <w:t xml:space="preserve"> في تعاطي المخدرات أثناء سفرهم </w:t>
      </w:r>
      <w:r>
        <w:rPr>
          <w:rFonts w:cs="AL-Hotham" w:hint="cs"/>
          <w:sz w:val="34"/>
          <w:rtl/>
          <w:lang w:eastAsia="en-US"/>
        </w:rPr>
        <w:t>إلى</w:t>
      </w:r>
      <w:r>
        <w:rPr>
          <w:rFonts w:cs="AL-Hotham"/>
          <w:sz w:val="34"/>
          <w:rtl/>
          <w:lang w:eastAsia="en-US"/>
        </w:rPr>
        <w:t xml:space="preserve"> الخارج للسياحة أو التعليم ، حيث سهولة الحصول على المخدر ، وتوفره بأسعار زهيدة.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4"/>
          <w:rtl/>
          <w:lang w:eastAsia="en-US"/>
        </w:rPr>
      </w:pPr>
      <w:r>
        <w:rPr>
          <w:rFonts w:cs="AL-Hotham" w:hint="cs"/>
          <w:sz w:val="34"/>
          <w:rtl/>
          <w:lang w:eastAsia="en-US"/>
        </w:rPr>
        <w:t>وفي دراسة على متعاطي المخدرات بدول مجلس التعاون الخليجي تبين أن 52 % من الموقوفين في قضايا المخدرات بالمملكة العربي</w:t>
      </w:r>
      <w:r>
        <w:rPr>
          <w:rFonts w:cs="AL-Hotham" w:hint="eastAsia"/>
          <w:sz w:val="34"/>
          <w:rtl/>
          <w:lang w:eastAsia="en-US"/>
        </w:rPr>
        <w:t>ة</w:t>
      </w:r>
      <w:r>
        <w:rPr>
          <w:rFonts w:cs="AL-Hotham" w:hint="cs"/>
          <w:sz w:val="34"/>
          <w:rtl/>
          <w:lang w:eastAsia="en-US"/>
        </w:rPr>
        <w:t xml:space="preserve"> السعودية ، و80 % من الموقوفين بالكويت ، 100 % من الموقوفين بالبحرين ، قد سبق لهم السفر إلى خارج البلاد.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4"/>
          <w:rtl/>
          <w:lang w:eastAsia="en-US"/>
        </w:rPr>
      </w:pPr>
      <w:r>
        <w:rPr>
          <w:rFonts w:cs="AL-Hotham" w:hint="cs"/>
          <w:sz w:val="34"/>
          <w:rtl/>
          <w:lang w:eastAsia="en-US"/>
        </w:rPr>
        <w:t>و</w:t>
      </w:r>
      <w:r>
        <w:rPr>
          <w:rFonts w:cs="AL-Hotham"/>
          <w:sz w:val="34"/>
          <w:rtl/>
          <w:lang w:eastAsia="en-US"/>
        </w:rPr>
        <w:t>أعداء الإسلام لا يألون جهداً في إفساد أبنائه ، علاوة على ما يتمتع به الشباب الخليجي من الثراء والدخل المرتفع مما يزيد فرصة تعرضه للفتنة والابتزاز.</w:t>
      </w:r>
    </w:p>
    <w:p w:rsidR="00EB7E3E" w:rsidRDefault="00EB7E3E" w:rsidP="00EB7E3E">
      <w:pPr>
        <w:pStyle w:val="3"/>
        <w:numPr>
          <w:ilvl w:val="0"/>
          <w:numId w:val="7"/>
        </w:numPr>
        <w:spacing w:before="240"/>
        <w:ind w:right="0"/>
        <w:jc w:val="both"/>
        <w:rPr>
          <w:rFonts w:cs="SKR HEAD1"/>
          <w:b/>
          <w:bCs/>
          <w:sz w:val="30"/>
          <w:szCs w:val="32"/>
          <w:rtl/>
        </w:rPr>
      </w:pPr>
      <w:r>
        <w:rPr>
          <w:rFonts w:cs="SKR HEAD1" w:hint="cs"/>
          <w:b/>
          <w:bCs/>
          <w:sz w:val="30"/>
          <w:szCs w:val="32"/>
          <w:rtl/>
        </w:rPr>
        <w:lastRenderedPageBreak/>
        <w:t>العمالة الوافدة</w:t>
      </w:r>
      <w:r>
        <w:rPr>
          <w:rFonts w:cs="SKR HEAD1"/>
          <w:b/>
          <w:bCs/>
          <w:sz w:val="30"/>
          <w:szCs w:val="32"/>
          <w:rtl/>
        </w:rPr>
        <w:t xml:space="preserve"> :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تعتبر العمالة الوافدة من العوامل المؤثرة في تعاطي المخدرات ، لا سيما فيما يتعلق بدول الخليج العربي ، حيث يلاحظ تدفق العمالة الأجنبية </w:t>
      </w:r>
      <w:r>
        <w:rPr>
          <w:rFonts w:cs="AL-Hotham"/>
          <w:sz w:val="30"/>
          <w:rtl/>
          <w:lang w:eastAsia="en-US"/>
        </w:rPr>
        <w:t>–</w:t>
      </w:r>
      <w:r>
        <w:rPr>
          <w:rFonts w:cs="AL-Hotham" w:hint="cs"/>
          <w:sz w:val="30"/>
          <w:rtl/>
          <w:lang w:eastAsia="en-US"/>
        </w:rPr>
        <w:t xml:space="preserve"> الآسيوية خاصة </w:t>
      </w:r>
      <w:r>
        <w:rPr>
          <w:rFonts w:cs="AL-Hotham"/>
          <w:sz w:val="30"/>
          <w:rtl/>
          <w:lang w:eastAsia="en-US"/>
        </w:rPr>
        <w:t>–</w:t>
      </w:r>
      <w:r>
        <w:rPr>
          <w:rFonts w:cs="AL-Hotham" w:hint="cs"/>
          <w:sz w:val="30"/>
          <w:rtl/>
          <w:lang w:eastAsia="en-US"/>
        </w:rPr>
        <w:t xml:space="preserve"> إلى المنطقة ، مما سبب ظهور بعض الانحرافات السلوكية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كما أن الفوضى الاجتماعية التي تعيشها هذه الفئة في الأحياء الفقيرة تشكل مناخاً خصباً للجريمة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وقد أثبتت إحصائيات تهريب المخدرات والاتجار فيها بدول الخليج ارتفاع نسبة الوافدين المتورطين في هذه الجرائم ، كما أن معظم هؤلاء ينتمون إلى بلدان تعاني من مشكلة المخدرات . </w:t>
      </w:r>
    </w:p>
    <w:p w:rsidR="00EB7E3E" w:rsidRDefault="00EB7E3E" w:rsidP="00EB7E3E">
      <w:pPr>
        <w:pStyle w:val="3"/>
        <w:numPr>
          <w:ilvl w:val="0"/>
          <w:numId w:val="7"/>
        </w:numPr>
        <w:spacing w:before="240"/>
        <w:ind w:right="0"/>
        <w:jc w:val="both"/>
        <w:rPr>
          <w:rFonts w:cs="SKR HEAD1"/>
          <w:b/>
          <w:bCs/>
          <w:sz w:val="30"/>
          <w:szCs w:val="32"/>
          <w:rtl/>
        </w:rPr>
      </w:pPr>
      <w:bookmarkStart w:id="24" w:name="_Toc524310086"/>
      <w:bookmarkStart w:id="25" w:name="_Toc524311068"/>
      <w:r>
        <w:rPr>
          <w:rFonts w:cs="SKR HEAD1"/>
          <w:b/>
          <w:bCs/>
          <w:sz w:val="30"/>
          <w:szCs w:val="32"/>
          <w:rtl/>
        </w:rPr>
        <w:t>تأثير بعض وسائل الإعلام :</w:t>
      </w:r>
      <w:bookmarkEnd w:id="24"/>
      <w:bookmarkEnd w:id="25"/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على الرغم من أهمية دور وسائل الإعلام في </w:t>
      </w:r>
      <w:r>
        <w:rPr>
          <w:rFonts w:cs="AL-Hotham" w:hint="cs"/>
          <w:sz w:val="30"/>
          <w:rtl/>
          <w:lang w:eastAsia="en-US"/>
        </w:rPr>
        <w:t>رفع درجة الوعي</w:t>
      </w:r>
      <w:r>
        <w:rPr>
          <w:rFonts w:cs="AL-Hotham"/>
          <w:sz w:val="30"/>
          <w:rtl/>
          <w:lang w:eastAsia="en-US"/>
        </w:rPr>
        <w:t xml:space="preserve"> ووقاية المجتمع من المخدرات </w:t>
      </w:r>
      <w:r>
        <w:rPr>
          <w:rFonts w:cs="AL-Hotham" w:hint="cs"/>
          <w:sz w:val="30"/>
          <w:rtl/>
          <w:lang w:eastAsia="en-US"/>
        </w:rPr>
        <w:t xml:space="preserve">، إلا </w:t>
      </w:r>
      <w:r>
        <w:rPr>
          <w:rFonts w:cs="AL-Hotham"/>
          <w:sz w:val="30"/>
          <w:rtl/>
          <w:lang w:eastAsia="en-US"/>
        </w:rPr>
        <w:t>أنها في بعض الأحيان تؤدي دوراً عكسي</w:t>
      </w:r>
      <w:r>
        <w:rPr>
          <w:rFonts w:cs="AL-Hotham" w:hint="cs"/>
          <w:sz w:val="30"/>
          <w:rtl/>
          <w:lang w:eastAsia="en-US"/>
        </w:rPr>
        <w:t>اً في هذا الجانب ، ومن أمثلة ذلك :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1 - </w:t>
      </w:r>
      <w:r>
        <w:rPr>
          <w:rFonts w:cs="AL-Hotham"/>
          <w:sz w:val="30"/>
          <w:rtl/>
          <w:lang w:eastAsia="en-US"/>
        </w:rPr>
        <w:t xml:space="preserve">الخطأ أو القصور في معالجة هذه الظاهرة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 xml:space="preserve">سواء بعرض بعض مظاهر التعاطي </w:t>
      </w:r>
      <w:r>
        <w:rPr>
          <w:rFonts w:cs="AL-Hotham" w:hint="cs"/>
          <w:sz w:val="30"/>
          <w:rtl/>
          <w:lang w:eastAsia="en-US"/>
        </w:rPr>
        <w:t xml:space="preserve">وتأثيرات المادة على الجسم </w:t>
      </w:r>
      <w:r>
        <w:rPr>
          <w:rFonts w:cs="AL-Hotham"/>
          <w:sz w:val="30"/>
          <w:rtl/>
          <w:lang w:eastAsia="en-US"/>
        </w:rPr>
        <w:t>، أو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>الدخول في تفاصيل وكيفيات تع</w:t>
      </w:r>
      <w:r>
        <w:rPr>
          <w:rFonts w:cs="AL-Hotham" w:hint="cs"/>
          <w:sz w:val="30"/>
          <w:rtl/>
          <w:lang w:eastAsia="en-US"/>
        </w:rPr>
        <w:t>ا</w:t>
      </w:r>
      <w:r>
        <w:rPr>
          <w:rFonts w:cs="AL-Hotham"/>
          <w:sz w:val="30"/>
          <w:rtl/>
          <w:lang w:eastAsia="en-US"/>
        </w:rPr>
        <w:t>طي المادة ،</w:t>
      </w:r>
      <w:r>
        <w:rPr>
          <w:rFonts w:cs="AL-Hotham" w:hint="cs"/>
          <w:sz w:val="30"/>
          <w:rtl/>
          <w:lang w:eastAsia="en-US"/>
        </w:rPr>
        <w:t xml:space="preserve"> دون العناية بأضرارها ،</w:t>
      </w:r>
      <w:r>
        <w:rPr>
          <w:rFonts w:cs="AL-Hotham"/>
          <w:sz w:val="30"/>
          <w:rtl/>
          <w:lang w:eastAsia="en-US"/>
        </w:rPr>
        <w:t xml:space="preserve"> الأمر الذي يحدث نوعاً من حب الاستطلاع و التجربة لدى المشاهد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0"/>
          <w:rtl/>
          <w:lang w:eastAsia="en-US"/>
        </w:rPr>
      </w:pPr>
      <w:r>
        <w:rPr>
          <w:rFonts w:cs="AL-Hotham" w:hint="cs"/>
          <w:sz w:val="36"/>
          <w:rtl/>
          <w:lang w:eastAsia="en-US"/>
        </w:rPr>
        <w:t xml:space="preserve">2 - </w:t>
      </w:r>
      <w:r>
        <w:rPr>
          <w:rFonts w:cs="AL-Hotham"/>
          <w:sz w:val="30"/>
          <w:rtl/>
          <w:lang w:eastAsia="en-US"/>
        </w:rPr>
        <w:t xml:space="preserve">عرض بعض الأفلام السيئة </w:t>
      </w:r>
      <w:r>
        <w:rPr>
          <w:rFonts w:cs="AL-Hotham" w:hint="cs"/>
          <w:sz w:val="30"/>
          <w:rtl/>
          <w:lang w:eastAsia="en-US"/>
        </w:rPr>
        <w:t>ا</w:t>
      </w:r>
      <w:r>
        <w:rPr>
          <w:rFonts w:cs="AL-Hotham"/>
          <w:sz w:val="30"/>
          <w:rtl/>
          <w:lang w:eastAsia="en-US"/>
        </w:rPr>
        <w:t>لتي لا تخلو من حفلات راقصة وتعاط</w:t>
      </w:r>
      <w:r>
        <w:rPr>
          <w:rFonts w:cs="AL-Hotham" w:hint="cs"/>
          <w:sz w:val="30"/>
          <w:rtl/>
          <w:lang w:eastAsia="en-US"/>
        </w:rPr>
        <w:t>ٍ</w:t>
      </w:r>
      <w:r>
        <w:rPr>
          <w:rFonts w:cs="AL-Hotham"/>
          <w:sz w:val="30"/>
          <w:rtl/>
          <w:lang w:eastAsia="en-US"/>
        </w:rPr>
        <w:t xml:space="preserve"> للخمور والمخدرات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>وتقديمها في قالب الرقي والتمدن.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وأذكر أنني من </w:t>
      </w:r>
      <w:r>
        <w:rPr>
          <w:rFonts w:cs="AL-Hotham" w:hint="cs"/>
          <w:sz w:val="30"/>
          <w:rtl/>
          <w:lang w:eastAsia="en-US"/>
        </w:rPr>
        <w:t>خ</w:t>
      </w:r>
      <w:r>
        <w:rPr>
          <w:rFonts w:cs="AL-Hotham"/>
          <w:sz w:val="30"/>
          <w:rtl/>
          <w:lang w:eastAsia="en-US"/>
        </w:rPr>
        <w:t xml:space="preserve">لال التحقيق في قضايا المخدرات وقفت على بعض </w:t>
      </w:r>
      <w:r>
        <w:rPr>
          <w:rFonts w:cs="AL-Hotham" w:hint="cs"/>
          <w:sz w:val="30"/>
          <w:rtl/>
          <w:lang w:eastAsia="en-US"/>
        </w:rPr>
        <w:t>الشباب المتورطين</w:t>
      </w:r>
      <w:r>
        <w:rPr>
          <w:rFonts w:cs="AL-Hotham"/>
          <w:sz w:val="30"/>
          <w:rtl/>
          <w:lang w:eastAsia="en-US"/>
        </w:rPr>
        <w:t xml:space="preserve"> في تعاطي المخدرات ممن تأثروا بهذه الأفـلام </w:t>
      </w:r>
      <w:r>
        <w:rPr>
          <w:rFonts w:cs="AL-Hotham" w:hint="cs"/>
          <w:sz w:val="30"/>
          <w:rtl/>
          <w:lang w:eastAsia="en-US"/>
        </w:rPr>
        <w:t>،</w:t>
      </w:r>
      <w:r>
        <w:rPr>
          <w:rFonts w:cs="AL-Hotham"/>
          <w:sz w:val="30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 xml:space="preserve">و كان </w:t>
      </w:r>
      <w:r>
        <w:rPr>
          <w:rFonts w:cs="AL-Hotham"/>
          <w:sz w:val="30"/>
          <w:rtl/>
          <w:lang w:eastAsia="en-US"/>
        </w:rPr>
        <w:t xml:space="preserve">بعضهم </w:t>
      </w:r>
      <w:r>
        <w:rPr>
          <w:rFonts w:cs="AL-Hotham" w:hint="cs"/>
          <w:sz w:val="30"/>
          <w:rtl/>
          <w:lang w:eastAsia="en-US"/>
        </w:rPr>
        <w:t>يذكر لي اسم الممثل</w:t>
      </w:r>
      <w:r>
        <w:rPr>
          <w:rFonts w:cs="AL-Hotham"/>
          <w:sz w:val="30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>الذي تأثر به لما رآه ي</w:t>
      </w:r>
      <w:r>
        <w:rPr>
          <w:rFonts w:cs="AL-Hotham"/>
          <w:sz w:val="30"/>
          <w:rtl/>
          <w:lang w:eastAsia="en-US"/>
        </w:rPr>
        <w:t>تعاطى الحشيش في الف</w:t>
      </w:r>
      <w:r>
        <w:rPr>
          <w:rFonts w:cs="AL-Hotham" w:hint="cs"/>
          <w:sz w:val="30"/>
          <w:rtl/>
          <w:lang w:eastAsia="en-US"/>
        </w:rPr>
        <w:t>ي</w:t>
      </w:r>
      <w:r>
        <w:rPr>
          <w:rFonts w:cs="AL-Hotham"/>
          <w:sz w:val="30"/>
          <w:rtl/>
          <w:lang w:eastAsia="en-US"/>
        </w:rPr>
        <w:t>لم</w:t>
      </w:r>
      <w:r>
        <w:rPr>
          <w:rFonts w:cs="AL-Hotham" w:hint="cs"/>
          <w:sz w:val="30"/>
          <w:rtl/>
          <w:lang w:eastAsia="en-US"/>
        </w:rPr>
        <w:t xml:space="preserve"> . </w:t>
      </w:r>
    </w:p>
    <w:p w:rsidR="00EB7E3E" w:rsidRDefault="00EB7E3E" w:rsidP="00EB7E3E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8"/>
          <w:szCs w:val="32"/>
          <w:u w:val="single"/>
          <w:rtl/>
        </w:rPr>
      </w:pPr>
      <w:bookmarkStart w:id="26" w:name="_Toc524310087"/>
      <w:bookmarkStart w:id="27" w:name="_Toc524311069"/>
      <w:r>
        <w:rPr>
          <w:rFonts w:cs="SKR HEAD1"/>
          <w:b/>
          <w:bCs/>
          <w:sz w:val="38"/>
          <w:szCs w:val="32"/>
          <w:u w:val="single"/>
          <w:rtl/>
        </w:rPr>
        <w:t>ثالثاً :- أسباب اقتصادية</w:t>
      </w:r>
      <w:bookmarkEnd w:id="26"/>
      <w:bookmarkEnd w:id="27"/>
      <w:r>
        <w:rPr>
          <w:rFonts w:cs="SKR HEAD1"/>
          <w:b/>
          <w:bCs/>
          <w:sz w:val="38"/>
          <w:szCs w:val="32"/>
          <w:u w:val="single"/>
          <w:rtl/>
        </w:rPr>
        <w:t xml:space="preserve"> </w:t>
      </w:r>
    </w:p>
    <w:p w:rsidR="00EB7E3E" w:rsidRDefault="00EB7E3E" w:rsidP="00EB7E3E">
      <w:pPr>
        <w:keepNext/>
        <w:tabs>
          <w:tab w:val="num" w:pos="0"/>
        </w:tabs>
        <w:spacing w:before="240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وتتضمن </w:t>
      </w:r>
      <w:r>
        <w:rPr>
          <w:rFonts w:cs="AL-Hotham" w:hint="cs"/>
          <w:sz w:val="30"/>
          <w:rtl/>
          <w:lang w:eastAsia="en-US"/>
        </w:rPr>
        <w:t xml:space="preserve">هذه الأسباب </w:t>
      </w:r>
      <w:r>
        <w:rPr>
          <w:rFonts w:cs="AL-Hotham"/>
          <w:sz w:val="30"/>
          <w:rtl/>
          <w:lang w:eastAsia="en-US"/>
        </w:rPr>
        <w:t>جانبين</w:t>
      </w:r>
      <w:r>
        <w:rPr>
          <w:rFonts w:cs="AL-Hotham" w:hint="cs"/>
          <w:sz w:val="30"/>
          <w:rtl/>
          <w:lang w:eastAsia="en-US"/>
        </w:rPr>
        <w:t xml:space="preserve"> :</w:t>
      </w:r>
    </w:p>
    <w:p w:rsidR="00EB7E3E" w:rsidRDefault="00EB7E3E" w:rsidP="00EB7E3E">
      <w:pPr>
        <w:pStyle w:val="3"/>
        <w:numPr>
          <w:ilvl w:val="0"/>
          <w:numId w:val="0"/>
        </w:numPr>
        <w:ind w:left="360" w:right="0"/>
        <w:jc w:val="both"/>
        <w:rPr>
          <w:rFonts w:cs="SKR HEAD1"/>
          <w:b/>
          <w:bCs/>
          <w:sz w:val="30"/>
          <w:szCs w:val="32"/>
          <w:rtl/>
        </w:rPr>
      </w:pPr>
      <w:bookmarkStart w:id="28" w:name="_Toc524310088"/>
      <w:bookmarkStart w:id="29" w:name="_Toc524311070"/>
      <w:r>
        <w:rPr>
          <w:rFonts w:cs="SKR HEAD1"/>
          <w:b/>
          <w:bCs/>
          <w:sz w:val="30"/>
          <w:szCs w:val="32"/>
          <w:rtl/>
        </w:rPr>
        <w:t>الجانب الأول</w:t>
      </w:r>
      <w:r>
        <w:rPr>
          <w:rFonts w:cs="SKR HEAD1" w:hint="cs"/>
          <w:b/>
          <w:bCs/>
          <w:sz w:val="30"/>
          <w:szCs w:val="32"/>
          <w:rtl/>
        </w:rPr>
        <w:t xml:space="preserve"> )</w:t>
      </w:r>
      <w:r>
        <w:rPr>
          <w:rFonts w:cs="SKR HEAD1"/>
          <w:b/>
          <w:bCs/>
          <w:sz w:val="30"/>
          <w:szCs w:val="32"/>
          <w:rtl/>
        </w:rPr>
        <w:t xml:space="preserve"> </w:t>
      </w:r>
      <w:r>
        <w:rPr>
          <w:rFonts w:cs="SKR HEAD1" w:hint="cs"/>
          <w:b/>
          <w:bCs/>
          <w:sz w:val="30"/>
          <w:szCs w:val="32"/>
          <w:rtl/>
        </w:rPr>
        <w:t>الفقر وسوء الأحوال المادية :</w:t>
      </w:r>
      <w:bookmarkEnd w:id="28"/>
      <w:bookmarkEnd w:id="29"/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فإن </w:t>
      </w:r>
      <w:r>
        <w:rPr>
          <w:rFonts w:cs="AL-Hotham"/>
          <w:sz w:val="30"/>
          <w:rtl/>
          <w:lang w:eastAsia="en-US"/>
        </w:rPr>
        <w:t>الفقر</w:t>
      </w:r>
      <w:r>
        <w:rPr>
          <w:rFonts w:cs="AL-Hotham" w:hint="cs"/>
          <w:sz w:val="30"/>
          <w:rtl/>
          <w:lang w:eastAsia="en-US"/>
        </w:rPr>
        <w:t xml:space="preserve"> و ض</w:t>
      </w:r>
      <w:r>
        <w:rPr>
          <w:rFonts w:cs="AL-Hotham"/>
          <w:sz w:val="30"/>
          <w:rtl/>
          <w:lang w:eastAsia="en-US"/>
        </w:rPr>
        <w:t xml:space="preserve">آلة الدخل </w:t>
      </w:r>
      <w:r>
        <w:rPr>
          <w:rFonts w:cs="AL-Hotham" w:hint="cs"/>
          <w:sz w:val="30"/>
          <w:rtl/>
          <w:lang w:eastAsia="en-US"/>
        </w:rPr>
        <w:t xml:space="preserve">يؤديان إلى العجز عن توفير متطلبات </w:t>
      </w:r>
      <w:r>
        <w:rPr>
          <w:rFonts w:cs="AL-Hotham"/>
          <w:sz w:val="30"/>
          <w:rtl/>
          <w:lang w:eastAsia="en-US"/>
        </w:rPr>
        <w:t xml:space="preserve">الحياة </w:t>
      </w:r>
      <w:r>
        <w:rPr>
          <w:rFonts w:cs="AL-Hotham" w:hint="cs"/>
          <w:sz w:val="30"/>
          <w:rtl/>
          <w:lang w:eastAsia="en-US"/>
        </w:rPr>
        <w:t>، كما أن لل</w:t>
      </w:r>
      <w:r>
        <w:rPr>
          <w:rFonts w:cs="AL-Hotham"/>
          <w:sz w:val="30"/>
          <w:rtl/>
          <w:lang w:eastAsia="en-US"/>
        </w:rPr>
        <w:t xml:space="preserve">أزمات الاقتصادية كالغلاء </w:t>
      </w:r>
      <w:r>
        <w:rPr>
          <w:rFonts w:cs="AL-Hotham" w:hint="cs"/>
          <w:sz w:val="30"/>
          <w:rtl/>
          <w:lang w:eastAsia="en-US"/>
        </w:rPr>
        <w:t>والبطالة و</w:t>
      </w:r>
      <w:r>
        <w:rPr>
          <w:rFonts w:cs="AL-Hotham"/>
          <w:sz w:val="30"/>
          <w:rtl/>
          <w:lang w:eastAsia="en-US"/>
        </w:rPr>
        <w:t xml:space="preserve">تراكم الديون </w:t>
      </w:r>
      <w:r>
        <w:rPr>
          <w:rFonts w:cs="AL-Hotham" w:hint="cs"/>
          <w:sz w:val="30"/>
          <w:rtl/>
          <w:lang w:eastAsia="en-US"/>
        </w:rPr>
        <w:t>دوراً هاماً في إقدام المرء على تعاطي المخدرات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ه</w:t>
      </w:r>
      <w:r>
        <w:rPr>
          <w:rFonts w:cs="AL-Hotham"/>
          <w:sz w:val="30"/>
          <w:rtl/>
          <w:lang w:eastAsia="en-US"/>
        </w:rPr>
        <w:t xml:space="preserve">ذه العوامل قد تدفع الإنسان </w:t>
      </w:r>
      <w:r>
        <w:rPr>
          <w:rFonts w:cs="AL-Hotham" w:hint="cs"/>
          <w:sz w:val="30"/>
          <w:rtl/>
          <w:lang w:eastAsia="en-US"/>
        </w:rPr>
        <w:t>إلى</w:t>
      </w:r>
      <w:r>
        <w:rPr>
          <w:rFonts w:cs="AL-Hotham"/>
          <w:sz w:val="30"/>
          <w:rtl/>
          <w:lang w:eastAsia="en-US"/>
        </w:rPr>
        <w:t xml:space="preserve"> تعاطي المخدرات هروباً من واقعه السيء ، </w:t>
      </w:r>
      <w:r>
        <w:rPr>
          <w:rFonts w:cs="AL-Hotham" w:hint="cs"/>
          <w:sz w:val="30"/>
          <w:rtl/>
          <w:lang w:eastAsia="en-US"/>
        </w:rPr>
        <w:t xml:space="preserve">وقد تجره إلى </w:t>
      </w:r>
      <w:r>
        <w:rPr>
          <w:rFonts w:cs="AL-Hotham"/>
          <w:sz w:val="30"/>
          <w:rtl/>
          <w:lang w:eastAsia="en-US"/>
        </w:rPr>
        <w:t>ترويج المخدرات طلباً للحصول على المادة .</w:t>
      </w:r>
      <w:r>
        <w:rPr>
          <w:rFonts w:cs="AL-Hotham" w:hint="cs"/>
          <w:sz w:val="30"/>
          <w:rtl/>
          <w:lang w:eastAsia="en-US"/>
        </w:rPr>
        <w:t xml:space="preserve"> 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وتؤكد الإحصائيات والبحوث أن المخدرات تنتشر في المجتمعات والأسر الفقيرة ، كما أن معظم الموقوفين في قضايا المخدرات هم من العاطلين عن العمل .</w:t>
      </w:r>
    </w:p>
    <w:p w:rsidR="00EB7E3E" w:rsidRDefault="00EB7E3E" w:rsidP="00EB7E3E">
      <w:pPr>
        <w:pStyle w:val="3"/>
        <w:numPr>
          <w:ilvl w:val="0"/>
          <w:numId w:val="0"/>
        </w:numPr>
        <w:spacing w:before="240"/>
        <w:ind w:left="360" w:right="0"/>
        <w:jc w:val="both"/>
        <w:rPr>
          <w:rFonts w:cs="SKR HEAD1"/>
          <w:b/>
          <w:bCs/>
          <w:sz w:val="30"/>
          <w:szCs w:val="32"/>
          <w:rtl/>
        </w:rPr>
      </w:pPr>
      <w:bookmarkStart w:id="30" w:name="_Toc524310089"/>
      <w:bookmarkStart w:id="31" w:name="_Toc524311071"/>
      <w:r>
        <w:rPr>
          <w:rFonts w:cs="SKR HEAD1"/>
          <w:b/>
          <w:bCs/>
          <w:sz w:val="30"/>
          <w:szCs w:val="32"/>
          <w:rtl/>
        </w:rPr>
        <w:lastRenderedPageBreak/>
        <w:t xml:space="preserve">الجانب الثاني </w:t>
      </w:r>
      <w:r>
        <w:rPr>
          <w:rFonts w:cs="SKR HEAD1" w:hint="cs"/>
          <w:b/>
          <w:bCs/>
          <w:sz w:val="30"/>
          <w:szCs w:val="32"/>
          <w:rtl/>
        </w:rPr>
        <w:t>)</w:t>
      </w:r>
      <w:r>
        <w:rPr>
          <w:rFonts w:cs="SKR HEAD1"/>
          <w:b/>
          <w:bCs/>
          <w:sz w:val="30"/>
          <w:szCs w:val="32"/>
          <w:rtl/>
        </w:rPr>
        <w:t xml:space="preserve"> الغنى و الترف </w:t>
      </w:r>
      <w:r>
        <w:rPr>
          <w:rFonts w:cs="SKR HEAD1" w:hint="cs"/>
          <w:b/>
          <w:bCs/>
          <w:sz w:val="30"/>
          <w:szCs w:val="32"/>
          <w:rtl/>
        </w:rPr>
        <w:t>:</w:t>
      </w:r>
      <w:bookmarkEnd w:id="30"/>
      <w:bookmarkEnd w:id="31"/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فإن توفر المال مع عدم وجود </w:t>
      </w:r>
      <w:r>
        <w:rPr>
          <w:rFonts w:cs="AL-Hotham" w:hint="cs"/>
          <w:sz w:val="30"/>
          <w:rtl/>
          <w:lang w:eastAsia="en-US"/>
        </w:rPr>
        <w:t>ال</w:t>
      </w:r>
      <w:r>
        <w:rPr>
          <w:rFonts w:cs="AL-Hotham"/>
          <w:sz w:val="30"/>
          <w:rtl/>
          <w:lang w:eastAsia="en-US"/>
        </w:rPr>
        <w:t xml:space="preserve">حصانة </w:t>
      </w:r>
      <w:r>
        <w:rPr>
          <w:rFonts w:cs="AL-Hotham" w:hint="cs"/>
          <w:sz w:val="30"/>
          <w:rtl/>
          <w:lang w:eastAsia="en-US"/>
        </w:rPr>
        <w:t>ال</w:t>
      </w:r>
      <w:r>
        <w:rPr>
          <w:rFonts w:cs="AL-Hotham"/>
          <w:sz w:val="30"/>
          <w:rtl/>
          <w:lang w:eastAsia="en-US"/>
        </w:rPr>
        <w:t>دينية و</w:t>
      </w:r>
      <w:r>
        <w:rPr>
          <w:rFonts w:cs="AL-Hotham" w:hint="cs"/>
          <w:sz w:val="30"/>
          <w:rtl/>
          <w:lang w:eastAsia="en-US"/>
        </w:rPr>
        <w:t>ال</w:t>
      </w:r>
      <w:r>
        <w:rPr>
          <w:rFonts w:cs="AL-Hotham"/>
          <w:sz w:val="30"/>
          <w:rtl/>
          <w:lang w:eastAsia="en-US"/>
        </w:rPr>
        <w:t xml:space="preserve">خلقية </w:t>
      </w:r>
      <w:r>
        <w:rPr>
          <w:rFonts w:cs="AL-Hotham" w:hint="cs"/>
          <w:sz w:val="30"/>
          <w:rtl/>
          <w:lang w:eastAsia="en-US"/>
        </w:rPr>
        <w:t xml:space="preserve">قد </w:t>
      </w:r>
      <w:r>
        <w:rPr>
          <w:rFonts w:cs="AL-Hotham"/>
          <w:sz w:val="30"/>
          <w:rtl/>
          <w:lang w:eastAsia="en-US"/>
        </w:rPr>
        <w:t xml:space="preserve">يؤدي </w:t>
      </w:r>
      <w:r>
        <w:rPr>
          <w:rFonts w:cs="AL-Hotham" w:hint="cs"/>
          <w:sz w:val="30"/>
          <w:rtl/>
          <w:lang w:eastAsia="en-US"/>
        </w:rPr>
        <w:t>إلى</w:t>
      </w:r>
      <w:r>
        <w:rPr>
          <w:rFonts w:cs="AL-Hotham"/>
          <w:sz w:val="30"/>
          <w:rtl/>
          <w:lang w:eastAsia="en-US"/>
        </w:rPr>
        <w:t xml:space="preserve"> البطر و الانغماس في الشهوات المحرمة</w:t>
      </w:r>
      <w:r>
        <w:rPr>
          <w:rFonts w:cs="AL-Hotham" w:hint="cs"/>
          <w:sz w:val="30"/>
          <w:rtl/>
          <w:lang w:eastAsia="en-US"/>
        </w:rPr>
        <w:t xml:space="preserve"> ،وإنفاق الأموال </w:t>
      </w:r>
      <w:r>
        <w:rPr>
          <w:rFonts w:cs="AL-Hotham"/>
          <w:sz w:val="30"/>
          <w:rtl/>
          <w:lang w:eastAsia="en-US"/>
        </w:rPr>
        <w:t xml:space="preserve"> على المواد المخدرة </w:t>
      </w:r>
      <w:r>
        <w:rPr>
          <w:rFonts w:cs="AL-Hotham" w:hint="cs"/>
          <w:sz w:val="30"/>
          <w:rtl/>
          <w:lang w:eastAsia="en-US"/>
        </w:rPr>
        <w:t>، وصدق الله</w:t>
      </w:r>
      <w:r>
        <w:rPr>
          <w:rFonts w:cs="AL-Hotham"/>
          <w:sz w:val="30"/>
          <w:rtl/>
          <w:lang w:eastAsia="en-US"/>
        </w:rPr>
        <w:t xml:space="preserve"> تعالى</w:t>
      </w:r>
      <w:r>
        <w:rPr>
          <w:rFonts w:cs="AL-Hotham" w:hint="cs"/>
          <w:sz w:val="30"/>
          <w:rtl/>
          <w:lang w:eastAsia="en-US"/>
        </w:rPr>
        <w:t xml:space="preserve"> إذ يقول </w:t>
      </w:r>
      <w:r>
        <w:rPr>
          <w:rFonts w:cs="AL-Hotham"/>
          <w:sz w:val="30"/>
          <w:rtl/>
          <w:lang w:eastAsia="en-US"/>
        </w:rPr>
        <w:t xml:space="preserve">: </w:t>
      </w:r>
      <w:r>
        <w:rPr>
          <w:rFonts w:cs="SKR HEAD1"/>
          <w:b/>
          <w:sz w:val="34"/>
          <w:lang w:eastAsia="en-US"/>
        </w:rPr>
        <w:sym w:font="AGA Arabesque" w:char="F07D"/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 xml:space="preserve">كلا إن الإنسان ليطغى أن رآه استغنى </w:t>
      </w:r>
      <w:r>
        <w:rPr>
          <w:rFonts w:cs="SKR HEAD1"/>
          <w:b/>
          <w:sz w:val="34"/>
          <w:lang w:eastAsia="en-US"/>
        </w:rPr>
        <w:sym w:font="AGA Arabesque" w:char="F07B"/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 xml:space="preserve">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التقيت</w:t>
      </w:r>
      <w:r>
        <w:rPr>
          <w:rFonts w:cs="AL-Hotham" w:hint="cs"/>
          <w:sz w:val="30"/>
          <w:rtl/>
          <w:lang w:eastAsia="en-US"/>
        </w:rPr>
        <w:t xml:space="preserve"> مرة ب</w:t>
      </w:r>
      <w:r>
        <w:rPr>
          <w:rFonts w:cs="AL-Hotham"/>
          <w:sz w:val="30"/>
          <w:rtl/>
          <w:lang w:eastAsia="en-US"/>
        </w:rPr>
        <w:t>أحد مدمني الهيروين</w:t>
      </w:r>
      <w:r>
        <w:rPr>
          <w:rFonts w:cs="AL-Hotham" w:hint="cs"/>
          <w:sz w:val="30"/>
          <w:rtl/>
          <w:lang w:eastAsia="en-US"/>
        </w:rPr>
        <w:t xml:space="preserve">  ـــ </w:t>
      </w:r>
      <w:r>
        <w:rPr>
          <w:rFonts w:cs="AL-Hotham"/>
          <w:sz w:val="30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>و</w:t>
      </w:r>
      <w:r>
        <w:rPr>
          <w:rFonts w:cs="AL-Hotham"/>
          <w:sz w:val="30"/>
          <w:rtl/>
          <w:lang w:eastAsia="en-US"/>
        </w:rPr>
        <w:t>هو من المواد المخدرة الباهظة الثمن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 xml:space="preserve">ـــ </w:t>
      </w:r>
      <w:r>
        <w:rPr>
          <w:rFonts w:cs="AL-Hotham"/>
          <w:sz w:val="30"/>
          <w:rtl/>
          <w:lang w:eastAsia="en-US"/>
        </w:rPr>
        <w:t xml:space="preserve"> وكان هذا الشاب الذي يعيش في أسرة ثرية يتلقى العلاج في مستشفى الأمل ، وبعد أن قمت أنا وإياه بإجراء بعض العمليات الحسابية اتضح أن معدل إنفاق هذا الشاب على الهيروين سنوياً ما يقارب ( 2</w:t>
      </w:r>
      <w:r>
        <w:rPr>
          <w:rFonts w:cs="AL-Hotham" w:hint="cs"/>
          <w:sz w:val="30"/>
          <w:rtl/>
          <w:lang w:eastAsia="en-US"/>
        </w:rPr>
        <w:t>00</w:t>
      </w:r>
      <w:r>
        <w:rPr>
          <w:rFonts w:cs="AL-Hotham"/>
          <w:sz w:val="30"/>
          <w:rtl/>
          <w:lang w:eastAsia="en-US"/>
        </w:rPr>
        <w:t>.</w:t>
      </w:r>
      <w:r>
        <w:rPr>
          <w:rFonts w:cs="AL-Hotham" w:hint="cs"/>
          <w:sz w:val="30"/>
          <w:rtl/>
          <w:lang w:eastAsia="en-US"/>
        </w:rPr>
        <w:t>000</w:t>
      </w:r>
      <w:r>
        <w:rPr>
          <w:rFonts w:cs="AL-Hotham"/>
          <w:sz w:val="30"/>
          <w:rtl/>
          <w:lang w:eastAsia="en-US"/>
        </w:rPr>
        <w:t xml:space="preserve"> ) مائتي ألف ريال </w:t>
      </w:r>
      <w:r>
        <w:rPr>
          <w:rFonts w:cs="AL-Hotham" w:hint="cs"/>
          <w:sz w:val="30"/>
          <w:rtl/>
          <w:lang w:eastAsia="en-US"/>
        </w:rPr>
        <w:t>!!!</w:t>
      </w:r>
    </w:p>
    <w:p w:rsidR="00EB7E3E" w:rsidRDefault="00EB7E3E" w:rsidP="00EB7E3E">
      <w:pPr>
        <w:pStyle w:val="2"/>
        <w:pageBreakBefore/>
        <w:numPr>
          <w:ilvl w:val="0"/>
          <w:numId w:val="0"/>
        </w:numPr>
        <w:spacing w:before="240"/>
        <w:ind w:right="0"/>
        <w:jc w:val="center"/>
        <w:rPr>
          <w:rFonts w:cs="SKR HEAD1"/>
          <w:b/>
          <w:bCs/>
          <w:sz w:val="34"/>
          <w:szCs w:val="32"/>
          <w:u w:val="single"/>
          <w:rtl/>
        </w:rPr>
      </w:pPr>
      <w:bookmarkStart w:id="32" w:name="_Toc524310090"/>
      <w:bookmarkStart w:id="33" w:name="_Toc524311072"/>
      <w:r>
        <w:rPr>
          <w:rFonts w:cs="SKR HEAD1"/>
          <w:b/>
          <w:bCs/>
          <w:sz w:val="34"/>
          <w:szCs w:val="32"/>
          <w:u w:val="single"/>
          <w:rtl/>
        </w:rPr>
        <w:lastRenderedPageBreak/>
        <w:t>رابعاً :- أسباب صحية</w:t>
      </w:r>
      <w:bookmarkEnd w:id="32"/>
      <w:bookmarkEnd w:id="33"/>
      <w:r>
        <w:rPr>
          <w:rFonts w:cs="SKR HEAD1"/>
          <w:b/>
          <w:bCs/>
          <w:sz w:val="34"/>
          <w:szCs w:val="32"/>
          <w:u w:val="single"/>
          <w:rtl/>
        </w:rPr>
        <w:t xml:space="preserve"> 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وتتضمن </w:t>
      </w:r>
      <w:r>
        <w:rPr>
          <w:rFonts w:cs="AL-Hotham" w:hint="cs"/>
          <w:sz w:val="30"/>
          <w:rtl/>
          <w:lang w:eastAsia="en-US"/>
        </w:rPr>
        <w:t xml:space="preserve">هذه الأسباب </w:t>
      </w:r>
      <w:r>
        <w:rPr>
          <w:rFonts w:cs="AL-Hotham"/>
          <w:sz w:val="30"/>
          <w:rtl/>
          <w:lang w:eastAsia="en-US"/>
        </w:rPr>
        <w:t>جانبين</w:t>
      </w:r>
      <w:r>
        <w:rPr>
          <w:rFonts w:cs="AL-Hotham" w:hint="cs"/>
          <w:sz w:val="30"/>
          <w:rtl/>
          <w:lang w:eastAsia="en-US"/>
        </w:rPr>
        <w:t xml:space="preserve"> :</w:t>
      </w:r>
    </w:p>
    <w:p w:rsidR="00EB7E3E" w:rsidRDefault="00EB7E3E" w:rsidP="00EB7E3E">
      <w:pPr>
        <w:pStyle w:val="3"/>
        <w:numPr>
          <w:ilvl w:val="0"/>
          <w:numId w:val="0"/>
        </w:numPr>
        <w:ind w:left="371" w:right="0" w:hanging="11"/>
        <w:jc w:val="both"/>
        <w:rPr>
          <w:rFonts w:cs="SKR HEAD1" w:hint="cs"/>
          <w:b/>
          <w:bCs/>
          <w:sz w:val="30"/>
          <w:szCs w:val="32"/>
          <w:rtl/>
        </w:rPr>
      </w:pPr>
      <w:bookmarkStart w:id="34" w:name="_Toc524310091"/>
      <w:bookmarkStart w:id="35" w:name="_Toc524311073"/>
      <w:r>
        <w:rPr>
          <w:rFonts w:cs="SKR HEAD1"/>
          <w:b/>
          <w:bCs/>
          <w:sz w:val="30"/>
          <w:szCs w:val="32"/>
          <w:rtl/>
        </w:rPr>
        <w:t>الجانب الأول</w:t>
      </w:r>
      <w:r>
        <w:rPr>
          <w:rFonts w:cs="SKR HEAD1" w:hint="cs"/>
          <w:b/>
          <w:bCs/>
          <w:sz w:val="30"/>
          <w:szCs w:val="32"/>
          <w:rtl/>
        </w:rPr>
        <w:t xml:space="preserve"> )</w:t>
      </w:r>
      <w:r>
        <w:rPr>
          <w:rFonts w:cs="SKR HEAD1"/>
          <w:b/>
          <w:bCs/>
          <w:sz w:val="30"/>
          <w:szCs w:val="32"/>
          <w:rtl/>
        </w:rPr>
        <w:t xml:space="preserve"> اعتلال الصحة البدنية :- ومن صوره</w:t>
      </w:r>
      <w:r>
        <w:rPr>
          <w:rFonts w:cs="SKR HEAD1" w:hint="cs"/>
          <w:b/>
          <w:bCs/>
          <w:sz w:val="30"/>
          <w:szCs w:val="32"/>
          <w:rtl/>
        </w:rPr>
        <w:t xml:space="preserve"> :</w:t>
      </w:r>
      <w:bookmarkEnd w:id="34"/>
      <w:bookmarkEnd w:id="35"/>
    </w:p>
    <w:p w:rsidR="00EB7E3E" w:rsidRDefault="00EB7E3E" w:rsidP="00EB7E3E">
      <w:pPr>
        <w:numPr>
          <w:ilvl w:val="0"/>
          <w:numId w:val="8"/>
        </w:numPr>
        <w:ind w:right="0"/>
        <w:jc w:val="lowKashida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العلاج من الأمراض بالعقاقير المخدرة :-</w:t>
      </w:r>
    </w:p>
    <w:p w:rsidR="00EB7E3E" w:rsidRDefault="00EB7E3E" w:rsidP="00EB7E3E">
      <w:pPr>
        <w:pStyle w:val="20"/>
        <w:jc w:val="both"/>
        <w:rPr>
          <w:rFonts w:cs="AL-Hotham"/>
          <w:rtl/>
        </w:rPr>
      </w:pPr>
      <w:r>
        <w:rPr>
          <w:rFonts w:cs="AL-Hotham"/>
          <w:rtl/>
        </w:rPr>
        <w:t xml:space="preserve">قد يكون المريض الذي يتلقى علاجاً يحتوي على مواد مخدرة ضحية </w:t>
      </w:r>
      <w:r>
        <w:rPr>
          <w:rFonts w:cs="AL-Hotham" w:hint="cs"/>
          <w:rtl/>
        </w:rPr>
        <w:t>ل</w:t>
      </w:r>
      <w:r>
        <w:rPr>
          <w:rFonts w:cs="AL-Hotham"/>
          <w:rtl/>
        </w:rPr>
        <w:t>لإدمان عليه</w:t>
      </w:r>
      <w:r>
        <w:rPr>
          <w:rFonts w:cs="AL-Hotham" w:hint="cs"/>
          <w:rtl/>
        </w:rPr>
        <w:t>ا</w:t>
      </w:r>
      <w:r>
        <w:rPr>
          <w:rFonts w:cs="AL-Hotham"/>
          <w:rtl/>
        </w:rPr>
        <w:t xml:space="preserve"> بسبب إساءة استخدامه ، أو زيادة الجرعة ا</w:t>
      </w:r>
      <w:r>
        <w:rPr>
          <w:rFonts w:cs="AL-Hotham" w:hint="cs"/>
          <w:rtl/>
        </w:rPr>
        <w:t>لمقررة</w:t>
      </w:r>
      <w:r>
        <w:rPr>
          <w:rFonts w:cs="AL-Hotham"/>
          <w:rtl/>
        </w:rPr>
        <w:t xml:space="preserve"> .</w:t>
      </w:r>
    </w:p>
    <w:p w:rsidR="00EB7E3E" w:rsidRDefault="00EB7E3E" w:rsidP="00EB7E3E">
      <w:pPr>
        <w:keepNext/>
        <w:numPr>
          <w:ilvl w:val="0"/>
          <w:numId w:val="8"/>
        </w:numPr>
        <w:ind w:left="714" w:right="0" w:hanging="357"/>
        <w:jc w:val="lowKashida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التداوي الذاتي :-</w:t>
      </w:r>
    </w:p>
    <w:p w:rsidR="00EB7E3E" w:rsidRDefault="00EB7E3E" w:rsidP="00EB7E3E">
      <w:pPr>
        <w:tabs>
          <w:tab w:val="num" w:pos="224"/>
        </w:tabs>
        <w:ind w:left="721"/>
        <w:jc w:val="lowKashida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>فالتداوي الذاتي باستخدام بعض الأدوية كالمهدئات و المنومات بدون استشارة طبية قد يكون سبباً في الإدمان عل</w:t>
      </w:r>
      <w:r>
        <w:rPr>
          <w:rFonts w:cs="AL-Hotham" w:hint="cs"/>
          <w:sz w:val="30"/>
          <w:rtl/>
          <w:lang w:eastAsia="en-US"/>
        </w:rPr>
        <w:t xml:space="preserve">ى هذه الأدوية </w:t>
      </w:r>
      <w:r>
        <w:rPr>
          <w:rFonts w:cs="AL-Hotham"/>
          <w:sz w:val="30"/>
          <w:rtl/>
          <w:lang w:eastAsia="en-US"/>
        </w:rPr>
        <w:t>.</w:t>
      </w:r>
    </w:p>
    <w:p w:rsidR="00EB7E3E" w:rsidRDefault="00EB7E3E" w:rsidP="00EB7E3E">
      <w:pPr>
        <w:pStyle w:val="3"/>
        <w:numPr>
          <w:ilvl w:val="0"/>
          <w:numId w:val="0"/>
        </w:numPr>
        <w:ind w:left="360" w:right="0"/>
        <w:jc w:val="both"/>
        <w:rPr>
          <w:rFonts w:cs="SKR HEAD1"/>
          <w:b/>
          <w:bCs/>
          <w:sz w:val="32"/>
          <w:szCs w:val="32"/>
          <w:rtl/>
        </w:rPr>
      </w:pPr>
      <w:bookmarkStart w:id="36" w:name="_Toc524310092"/>
      <w:bookmarkStart w:id="37" w:name="_Toc524311074"/>
      <w:r>
        <w:rPr>
          <w:rFonts w:cs="SKR HEAD1"/>
          <w:b/>
          <w:bCs/>
          <w:sz w:val="32"/>
          <w:szCs w:val="32"/>
          <w:rtl/>
        </w:rPr>
        <w:t xml:space="preserve">الجانب الثاني </w:t>
      </w:r>
      <w:r>
        <w:rPr>
          <w:rFonts w:cs="SKR HEAD1" w:hint="cs"/>
          <w:b/>
          <w:bCs/>
          <w:sz w:val="32"/>
          <w:szCs w:val="32"/>
          <w:rtl/>
        </w:rPr>
        <w:t>)</w:t>
      </w:r>
      <w:r>
        <w:rPr>
          <w:rFonts w:cs="SKR HEAD1"/>
          <w:b/>
          <w:bCs/>
          <w:sz w:val="32"/>
          <w:szCs w:val="32"/>
          <w:rtl/>
        </w:rPr>
        <w:t xml:space="preserve"> اعتلال الصحة النفسية :</w:t>
      </w:r>
      <w:bookmarkEnd w:id="36"/>
      <w:bookmarkEnd w:id="37"/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فإن القلق و الاضطراب النفسي الناتج عن سوء المعيشة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>أو المشاكل الاجتماعية</w:t>
      </w:r>
      <w:r>
        <w:rPr>
          <w:rFonts w:cs="AL-Hotham" w:hint="cs"/>
          <w:sz w:val="30"/>
          <w:rtl/>
          <w:lang w:eastAsia="en-US"/>
        </w:rPr>
        <w:t xml:space="preserve"> ،</w:t>
      </w:r>
      <w:r>
        <w:rPr>
          <w:rFonts w:cs="AL-Hotham"/>
          <w:sz w:val="30"/>
          <w:rtl/>
          <w:lang w:eastAsia="en-US"/>
        </w:rPr>
        <w:t xml:space="preserve"> أو التعرض للفشل المتكرر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 xml:space="preserve">إذا صاحبه فراغ روحي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 xml:space="preserve">وضعف في الأيمان ، فإنه يؤدي </w:t>
      </w:r>
      <w:r>
        <w:rPr>
          <w:rFonts w:cs="AL-Hotham" w:hint="cs"/>
          <w:sz w:val="30"/>
          <w:rtl/>
          <w:lang w:eastAsia="en-US"/>
        </w:rPr>
        <w:t>إلى</w:t>
      </w:r>
      <w:r>
        <w:rPr>
          <w:rFonts w:cs="AL-Hotham"/>
          <w:sz w:val="30"/>
          <w:rtl/>
          <w:lang w:eastAsia="en-US"/>
        </w:rPr>
        <w:t xml:space="preserve"> تعاطي المسكرات </w:t>
      </w:r>
      <w:r>
        <w:rPr>
          <w:rFonts w:cs="AL-Hotham" w:hint="cs"/>
          <w:sz w:val="30"/>
          <w:rtl/>
          <w:lang w:eastAsia="en-US"/>
        </w:rPr>
        <w:t>و</w:t>
      </w:r>
      <w:r>
        <w:rPr>
          <w:rFonts w:cs="AL-Hotham"/>
          <w:sz w:val="30"/>
          <w:rtl/>
          <w:lang w:eastAsia="en-US"/>
        </w:rPr>
        <w:t>العقاقير المهدئة والمنومة للهروب من الواقع المؤلم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 w:hint="cs"/>
          <w:sz w:val="36"/>
          <w:rtl/>
          <w:lang w:eastAsia="en-US"/>
        </w:rPr>
      </w:pPr>
    </w:p>
    <w:p w:rsidR="00EB7E3E" w:rsidRDefault="00EB7E3E" w:rsidP="00EB7E3E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/>
          <w:b/>
          <w:bCs/>
          <w:sz w:val="34"/>
          <w:szCs w:val="32"/>
          <w:u w:val="single"/>
          <w:rtl/>
        </w:rPr>
      </w:pPr>
      <w:bookmarkStart w:id="38" w:name="_Toc524310093"/>
      <w:bookmarkStart w:id="39" w:name="_Toc524311075"/>
      <w:r>
        <w:rPr>
          <w:rFonts w:cs="SKR HEAD1"/>
          <w:b/>
          <w:bCs/>
          <w:sz w:val="34"/>
          <w:szCs w:val="32"/>
          <w:u w:val="single"/>
          <w:rtl/>
        </w:rPr>
        <w:t>خامساً:- أسباب سياسية</w:t>
      </w:r>
      <w:bookmarkEnd w:id="38"/>
      <w:bookmarkEnd w:id="39"/>
      <w:r>
        <w:rPr>
          <w:rFonts w:cs="SKR HEAD1"/>
          <w:b/>
          <w:bCs/>
          <w:sz w:val="34"/>
          <w:szCs w:val="32"/>
          <w:u w:val="single"/>
          <w:rtl/>
        </w:rPr>
        <w:t xml:space="preserve"> </w:t>
      </w:r>
    </w:p>
    <w:p w:rsidR="00EB7E3E" w:rsidRDefault="00EB7E3E" w:rsidP="00EB7E3E">
      <w:pPr>
        <w:tabs>
          <w:tab w:val="num" w:pos="0"/>
        </w:tabs>
        <w:spacing w:before="240"/>
        <w:jc w:val="lowKashida"/>
        <w:rPr>
          <w:rFonts w:cs="AL-Hotham"/>
          <w:sz w:val="30"/>
          <w:rtl/>
          <w:lang w:eastAsia="en-US"/>
        </w:rPr>
      </w:pPr>
      <w:r>
        <w:rPr>
          <w:rFonts w:cs="AL-Hotham"/>
          <w:sz w:val="30"/>
          <w:rtl/>
          <w:lang w:eastAsia="en-US"/>
        </w:rPr>
        <w:t xml:space="preserve">يرتبط انتشار تعاطي المخدرات </w:t>
      </w:r>
      <w:r>
        <w:rPr>
          <w:rFonts w:cs="AL-Hotham" w:hint="cs"/>
          <w:sz w:val="30"/>
          <w:rtl/>
          <w:lang w:eastAsia="en-US"/>
        </w:rPr>
        <w:t xml:space="preserve">في بعض المجتمعات </w:t>
      </w:r>
      <w:r>
        <w:rPr>
          <w:rFonts w:cs="AL-Hotham"/>
          <w:sz w:val="30"/>
          <w:rtl/>
          <w:lang w:eastAsia="en-US"/>
        </w:rPr>
        <w:t xml:space="preserve">بالسياسات التي </w:t>
      </w:r>
      <w:r>
        <w:rPr>
          <w:rFonts w:cs="AL-Hotham" w:hint="cs"/>
          <w:sz w:val="30"/>
          <w:rtl/>
          <w:lang w:eastAsia="en-US"/>
        </w:rPr>
        <w:t>تنتهجها</w:t>
      </w:r>
      <w:r>
        <w:rPr>
          <w:rFonts w:cs="AL-Hotham"/>
          <w:sz w:val="30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 xml:space="preserve">بعض </w:t>
      </w:r>
      <w:r>
        <w:rPr>
          <w:rFonts w:cs="AL-Hotham"/>
          <w:sz w:val="30"/>
          <w:rtl/>
          <w:lang w:eastAsia="en-US"/>
        </w:rPr>
        <w:t>الدول تجاه غيرها 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فعلى سبيل المثال قامت</w:t>
      </w:r>
      <w:r>
        <w:rPr>
          <w:rFonts w:cs="AL-Hotham"/>
          <w:sz w:val="30"/>
          <w:rtl/>
          <w:lang w:eastAsia="en-US"/>
        </w:rPr>
        <w:t xml:space="preserve"> بعض الدول في </w:t>
      </w:r>
      <w:r>
        <w:rPr>
          <w:rFonts w:cs="AL-Hotham" w:hint="cs"/>
          <w:sz w:val="30"/>
          <w:rtl/>
          <w:lang w:eastAsia="en-US"/>
        </w:rPr>
        <w:t>ظل</w:t>
      </w:r>
      <w:r>
        <w:rPr>
          <w:rFonts w:cs="AL-Hotham"/>
          <w:sz w:val="30"/>
          <w:rtl/>
          <w:lang w:eastAsia="en-US"/>
        </w:rPr>
        <w:t xml:space="preserve"> الحملات الاستعمارية بنشر المخدرات في مستعمراتها</w:t>
      </w:r>
      <w:r>
        <w:rPr>
          <w:rFonts w:cs="AL-Hotham" w:hint="cs"/>
          <w:sz w:val="30"/>
          <w:rtl/>
          <w:lang w:eastAsia="en-US"/>
        </w:rPr>
        <w:t xml:space="preserve"> ،</w:t>
      </w:r>
      <w:r>
        <w:rPr>
          <w:rFonts w:cs="AL-Hotham"/>
          <w:sz w:val="30"/>
          <w:rtl/>
          <w:lang w:eastAsia="en-US"/>
        </w:rPr>
        <w:t xml:space="preserve"> لإرهاق أبنائها وإضعافهم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 xml:space="preserve">و ما </w:t>
      </w:r>
      <w:r>
        <w:rPr>
          <w:rFonts w:cs="AL-Hotham" w:hint="cs"/>
          <w:sz w:val="30"/>
          <w:rtl/>
          <w:lang w:eastAsia="en-US"/>
        </w:rPr>
        <w:t>ح</w:t>
      </w:r>
      <w:r>
        <w:rPr>
          <w:rFonts w:cs="AL-Hotham"/>
          <w:sz w:val="30"/>
          <w:rtl/>
          <w:lang w:eastAsia="en-US"/>
        </w:rPr>
        <w:t>رب الأفيون (184</w:t>
      </w:r>
      <w:r>
        <w:rPr>
          <w:rFonts w:cs="AL-Hotham" w:hint="cs"/>
          <w:sz w:val="30"/>
          <w:rtl/>
          <w:lang w:eastAsia="en-US"/>
        </w:rPr>
        <w:t>0</w:t>
      </w:r>
      <w:r>
        <w:rPr>
          <w:rFonts w:cs="AL-Hotham"/>
          <w:sz w:val="30"/>
          <w:rtl/>
          <w:lang w:eastAsia="en-US"/>
        </w:rPr>
        <w:t xml:space="preserve">م </w:t>
      </w:r>
      <w:r>
        <w:rPr>
          <w:rFonts w:cs="AL-Hotham" w:hint="cs"/>
          <w:sz w:val="30"/>
          <w:rtl/>
          <w:lang w:eastAsia="en-US"/>
        </w:rPr>
        <w:t xml:space="preserve">- </w:t>
      </w:r>
      <w:r>
        <w:rPr>
          <w:rFonts w:cs="AL-Hotham"/>
          <w:sz w:val="30"/>
          <w:rtl/>
          <w:lang w:eastAsia="en-US"/>
        </w:rPr>
        <w:t>1842م ) إلا مثال</w:t>
      </w:r>
      <w:r>
        <w:rPr>
          <w:rFonts w:cs="AL-Hotham" w:hint="cs"/>
          <w:sz w:val="30"/>
          <w:rtl/>
          <w:lang w:eastAsia="en-US"/>
        </w:rPr>
        <w:t xml:space="preserve"> واضح</w:t>
      </w:r>
      <w:r>
        <w:rPr>
          <w:rFonts w:cs="AL-Hotham"/>
          <w:sz w:val="30"/>
          <w:rtl/>
          <w:lang w:eastAsia="en-US"/>
        </w:rPr>
        <w:t xml:space="preserve"> على هذه السياسات فقد شن الاستعمار البريطاني الحرب على الصين بسبب رفضها الاستمرار في تجارة الأفيون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>وبانتصار بريطانيا فرضت على الصين فتح موان</w:t>
      </w:r>
      <w:r>
        <w:rPr>
          <w:rFonts w:cs="AL-Hotham" w:hint="cs"/>
          <w:sz w:val="30"/>
          <w:rtl/>
          <w:lang w:eastAsia="en-US"/>
        </w:rPr>
        <w:t>يء جديدة</w:t>
      </w:r>
      <w:r>
        <w:rPr>
          <w:rFonts w:cs="AL-Hotham"/>
          <w:sz w:val="30"/>
          <w:rtl/>
          <w:lang w:eastAsia="en-US"/>
        </w:rPr>
        <w:t xml:space="preserve"> لاستقبال الأفيون </w:t>
      </w:r>
      <w:r>
        <w:rPr>
          <w:rFonts w:cs="AL-Hotham" w:hint="cs"/>
          <w:sz w:val="30"/>
          <w:rtl/>
          <w:lang w:eastAsia="en-US"/>
        </w:rPr>
        <w:t xml:space="preserve">، </w:t>
      </w:r>
      <w:r>
        <w:rPr>
          <w:rFonts w:cs="AL-Hotham"/>
          <w:sz w:val="30"/>
          <w:rtl/>
          <w:lang w:eastAsia="en-US"/>
        </w:rPr>
        <w:t>كما ألزمت الصينيين بدفع ثمن الأفيون ال</w:t>
      </w:r>
      <w:r>
        <w:rPr>
          <w:rFonts w:cs="AL-Hotham" w:hint="cs"/>
          <w:sz w:val="30"/>
          <w:rtl/>
          <w:lang w:eastAsia="en-US"/>
        </w:rPr>
        <w:t>ذي</w:t>
      </w:r>
      <w:r>
        <w:rPr>
          <w:rFonts w:cs="AL-Hotham"/>
          <w:sz w:val="30"/>
          <w:rtl/>
          <w:lang w:eastAsia="en-US"/>
        </w:rPr>
        <w:t xml:space="preserve"> تمت مصادرته.</w:t>
      </w:r>
    </w:p>
    <w:p w:rsidR="00EB7E3E" w:rsidRDefault="00EB7E3E" w:rsidP="00EB7E3E">
      <w:pPr>
        <w:tabs>
          <w:tab w:val="num" w:pos="0"/>
        </w:tabs>
        <w:jc w:val="lowKashida"/>
        <w:rPr>
          <w:rFonts w:cs="AL-Hotham"/>
          <w:lang w:eastAsia="en-US"/>
        </w:rPr>
      </w:pPr>
      <w:r>
        <w:rPr>
          <w:rFonts w:cs="AL-Hotham"/>
          <w:sz w:val="30"/>
          <w:rtl/>
          <w:lang w:eastAsia="en-US"/>
        </w:rPr>
        <w:t>وفي البلاد العربية تقوم إسرائيل بدور كبير في إغراق الدول المجاورة بالمخدرات ؛ ف</w:t>
      </w:r>
      <w:r>
        <w:rPr>
          <w:rFonts w:cs="AL-Hotham" w:hint="cs"/>
          <w:sz w:val="30"/>
          <w:rtl/>
          <w:lang w:eastAsia="en-US"/>
        </w:rPr>
        <w:t xml:space="preserve">قد </w:t>
      </w:r>
      <w:r>
        <w:rPr>
          <w:rFonts w:cs="AL-Hotham"/>
          <w:sz w:val="30"/>
          <w:rtl/>
          <w:lang w:eastAsia="en-US"/>
        </w:rPr>
        <w:t>زرع</w:t>
      </w:r>
      <w:r>
        <w:rPr>
          <w:rFonts w:cs="AL-Hotham" w:hint="cs"/>
          <w:sz w:val="30"/>
          <w:rtl/>
          <w:lang w:eastAsia="en-US"/>
        </w:rPr>
        <w:t xml:space="preserve"> اليهود</w:t>
      </w:r>
      <w:r>
        <w:rPr>
          <w:rFonts w:cs="AL-Hotham"/>
          <w:sz w:val="30"/>
          <w:rtl/>
          <w:lang w:eastAsia="en-US"/>
        </w:rPr>
        <w:t xml:space="preserve"> الحشيش في فلسطين المحتلة و </w:t>
      </w:r>
      <w:r>
        <w:rPr>
          <w:rFonts w:cs="AL-Hotham" w:hint="cs"/>
          <w:sz w:val="30"/>
          <w:rtl/>
          <w:lang w:eastAsia="en-US"/>
        </w:rPr>
        <w:t>وهربوه إلى ا</w:t>
      </w:r>
      <w:r>
        <w:rPr>
          <w:rFonts w:cs="AL-Hotham"/>
          <w:sz w:val="30"/>
          <w:rtl/>
          <w:lang w:eastAsia="en-US"/>
        </w:rPr>
        <w:t>لدول المجاورة ، ولما فشلت زراعة الحشيش فتحت إسرائيل أبوابها لعصابات التهريب وقدمت لهم المعونة لتحقق أهدافاً استراتيجية من أهداف السياسة الاسرائيلية</w:t>
      </w:r>
      <w:r>
        <w:rPr>
          <w:rFonts w:cs="AL-Hotham" w:hint="cs"/>
          <w:sz w:val="30"/>
          <w:rtl/>
          <w:lang w:eastAsia="en-US"/>
        </w:rPr>
        <w:t xml:space="preserve"> </w:t>
      </w:r>
      <w:r>
        <w:rPr>
          <w:rFonts w:cs="AL-Hotham"/>
          <w:sz w:val="30"/>
          <w:rtl/>
          <w:lang w:eastAsia="en-US"/>
        </w:rPr>
        <w:t>.</w:t>
      </w:r>
    </w:p>
    <w:p w:rsidR="00EB7E3E" w:rsidRDefault="00EB7E3E" w:rsidP="00EB7E3E">
      <w:pPr>
        <w:spacing w:before="240"/>
        <w:jc w:val="lowKashida"/>
        <w:rPr>
          <w:rFonts w:cs="AL-Hotham"/>
          <w:rtl/>
          <w:lang w:eastAsia="en-US"/>
        </w:rPr>
      </w:pPr>
      <w:r>
        <w:rPr>
          <w:rFonts w:cs="AL-Hotham" w:hint="cs"/>
          <w:rtl/>
          <w:lang w:eastAsia="en-US"/>
        </w:rPr>
        <w:t>والله ولي التوفيق .</w:t>
      </w:r>
    </w:p>
    <w:p w:rsidR="00EB7E3E" w:rsidRDefault="00EB7E3E" w:rsidP="00EB7E3E">
      <w:pPr>
        <w:jc w:val="lowKashida"/>
        <w:rPr>
          <w:rFonts w:cs="AL-Hotham"/>
          <w:rtl/>
          <w:lang w:eastAsia="en-US"/>
        </w:rPr>
      </w:pPr>
    </w:p>
    <w:p w:rsidR="00EB7E3E" w:rsidRPr="0034264F" w:rsidRDefault="00EB7E3E" w:rsidP="00EB7E3E">
      <w:pPr>
        <w:jc w:val="center"/>
        <w:rPr>
          <w:rFonts w:cs="PT Bold Heading"/>
        </w:rPr>
      </w:pPr>
      <w:r w:rsidRPr="0034264F">
        <w:rPr>
          <w:rFonts w:cs="PT Bold Heading" w:hint="cs"/>
          <w:rtl/>
        </w:rPr>
        <w:t>نهاية البحث</w:t>
      </w:r>
    </w:p>
    <w:p w:rsidR="00C80C1F" w:rsidRDefault="00C80C1F"/>
    <w:sectPr w:rsidR="00C80C1F" w:rsidSect="00FE59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AA" w:rsidRDefault="00065DAA" w:rsidP="00EB7E3E">
      <w:r>
        <w:separator/>
      </w:r>
    </w:p>
  </w:endnote>
  <w:endnote w:type="continuationSeparator" w:id="1">
    <w:p w:rsidR="00065DAA" w:rsidRDefault="00065DAA" w:rsidP="00EB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AA" w:rsidRDefault="00065DAA" w:rsidP="00EB7E3E">
      <w:r>
        <w:separator/>
      </w:r>
    </w:p>
  </w:footnote>
  <w:footnote w:type="continuationSeparator" w:id="1">
    <w:p w:rsidR="00065DAA" w:rsidRDefault="00065DAA" w:rsidP="00EB7E3E">
      <w:r>
        <w:continuationSeparator/>
      </w:r>
    </w:p>
  </w:footnote>
  <w:footnote w:id="2">
    <w:p w:rsidR="00EB7E3E" w:rsidRDefault="00EB7E3E" w:rsidP="00EB7E3E">
      <w:pPr>
        <w:pStyle w:val="a4"/>
        <w:ind w:left="483" w:hanging="483"/>
        <w:jc w:val="lowKashida"/>
        <w:rPr>
          <w:rFonts w:hint="cs"/>
          <w:sz w:val="24"/>
          <w:szCs w:val="24"/>
          <w:rtl/>
          <w:lang w:eastAsia="en-US"/>
        </w:rPr>
      </w:pPr>
      <w:r>
        <w:rPr>
          <w:sz w:val="24"/>
          <w:szCs w:val="24"/>
          <w:lang w:eastAsia="en-US"/>
        </w:rPr>
        <w:t>(</w:t>
      </w:r>
      <w:r>
        <w:rPr>
          <w:sz w:val="24"/>
          <w:szCs w:val="24"/>
        </w:rPr>
        <w:footnoteRef/>
      </w:r>
      <w:r>
        <w:rPr>
          <w:sz w:val="24"/>
          <w:szCs w:val="24"/>
          <w:lang w:eastAsia="en-US"/>
        </w:rPr>
        <w:t xml:space="preserve">) </w:t>
      </w:r>
      <w:r>
        <w:rPr>
          <w:rFonts w:hint="cs"/>
          <w:sz w:val="24"/>
          <w:szCs w:val="24"/>
          <w:rtl/>
          <w:lang w:eastAsia="en-US"/>
        </w:rPr>
        <w:t xml:space="preserve">  رواه البخاري كتاب الأشربة / باب قول الله تعالى ( إنما الخمر والميسر والأنصاب والأزلام رجس) ص 991 برقم 5578 ، ومسلم كتاب الإيمان / باب نقصان الإيمان بالمعاصي ونفيه عن المتلبس بالمعصية ، على إرادة نفي كماله  ص 45 برقم 202</w:t>
      </w:r>
    </w:p>
    <w:p w:rsidR="00EB7E3E" w:rsidRDefault="00EB7E3E" w:rsidP="00EB7E3E">
      <w:pPr>
        <w:pStyle w:val="a4"/>
        <w:ind w:left="404" w:hanging="404"/>
        <w:jc w:val="lowKashida"/>
        <w:rPr>
          <w:rFonts w:hint="cs"/>
          <w:rtl/>
          <w:lang w:eastAsia="en-US"/>
        </w:rPr>
      </w:pPr>
    </w:p>
  </w:footnote>
  <w:footnote w:id="3">
    <w:p w:rsidR="00EB7E3E" w:rsidRDefault="00EB7E3E" w:rsidP="00EB7E3E">
      <w:pPr>
        <w:pStyle w:val="a4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البخاري كتاب الرقاق / باب الصحة والفراغ  ولا عيش إلا عيش الآخرة ص 1113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برقم 6412</w:t>
      </w:r>
    </w:p>
  </w:footnote>
  <w:footnote w:id="4">
    <w:p w:rsidR="00EB7E3E" w:rsidRDefault="00EB7E3E" w:rsidP="00EB7E3E">
      <w:pPr>
        <w:pStyle w:val="a4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البخاري كتاب النكاح / باب  المرأة راعية في بيت زوجها ص 930 برقم 5200 ، ومسلم كتاب الإمارة / باب فضيلة الإمام العادل وعقوبة الجائر  ص 819  برقم 1829</w:t>
      </w:r>
    </w:p>
  </w:footnote>
  <w:footnote w:id="5">
    <w:p w:rsidR="00EB7E3E" w:rsidRDefault="00EB7E3E" w:rsidP="00EB7E3E">
      <w:pPr>
        <w:pStyle w:val="a4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البخاري كتاب الجنائز / باب ما قيل في أولاد المشركين  ص 222 برقم 1385 ، ومسلم كتاب القدر / باب معنى كل مولود يولد على الفطرة ص 1157 برقم 2658</w:t>
      </w:r>
    </w:p>
  </w:footnote>
  <w:footnote w:id="6">
    <w:p w:rsidR="00EB7E3E" w:rsidRDefault="00EB7E3E" w:rsidP="00EB7E3E">
      <w:pPr>
        <w:pStyle w:val="a4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الترمذي كتاب الزهد / باب  حديث الرجل على دين خليله ص 542 برقم 2378 ، وأبو داود كتاب الأدب / باب من يؤمر أن يجالس ص 683 برقم 4833 وحسنه الألباني في السلسلة الصحيحة 927</w:t>
      </w:r>
    </w:p>
  </w:footnote>
  <w:footnote w:id="7">
    <w:p w:rsidR="00EB7E3E" w:rsidRDefault="00EB7E3E" w:rsidP="00EB7E3E">
      <w:pPr>
        <w:pStyle w:val="a4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الترمذي كتاب الأدب / باب ما جاء في دخول الحمام ص 631 برقم 2801 ، وأحمد باقي مسند المكثرين برقم 14124 ، والدارمي كتاب الأشربة / باب في النهي عن القعود على مائدة يدار عليها الخمر  برقم 2000 وصححه الألباني في إرواء الغليل 1949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ACF"/>
    <w:multiLevelType w:val="hybridMultilevel"/>
    <w:tmpl w:val="65249EF2"/>
    <w:lvl w:ilvl="0" w:tplc="FFFFFFFF">
      <w:start w:val="1"/>
      <w:numFmt w:val="decimal"/>
      <w:pStyle w:val="3"/>
      <w:lvlText w:val="%1)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39245146"/>
    <w:multiLevelType w:val="hybridMultilevel"/>
    <w:tmpl w:val="57D4D65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415347AD"/>
    <w:multiLevelType w:val="hybridMultilevel"/>
    <w:tmpl w:val="F46C7C64"/>
    <w:lvl w:ilvl="0" w:tplc="43D80B5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4AEC7AD3"/>
    <w:multiLevelType w:val="hybridMultilevel"/>
    <w:tmpl w:val="A87065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5C322BB5"/>
    <w:multiLevelType w:val="hybridMultilevel"/>
    <w:tmpl w:val="297A9B5C"/>
    <w:lvl w:ilvl="0" w:tplc="FFFFFFFF">
      <w:start w:val="1"/>
      <w:numFmt w:val="decimal"/>
      <w:pStyle w:val="5"/>
      <w:lvlText w:val="%1-"/>
      <w:lvlJc w:val="left"/>
      <w:pPr>
        <w:tabs>
          <w:tab w:val="num" w:pos="1155"/>
        </w:tabs>
        <w:ind w:left="1155" w:right="1155" w:hanging="360"/>
      </w:pPr>
      <w:rPr>
        <w:rFonts w:hint="cs"/>
      </w:rPr>
    </w:lvl>
    <w:lvl w:ilvl="1" w:tplc="FFFFFFFF">
      <w:start w:val="1"/>
      <w:numFmt w:val="arabicAlpha"/>
      <w:lvlText w:val="%2-"/>
      <w:lvlJc w:val="left"/>
      <w:pPr>
        <w:tabs>
          <w:tab w:val="num" w:pos="1875"/>
        </w:tabs>
        <w:ind w:left="1875" w:right="1875" w:hanging="360"/>
      </w:pPr>
      <w:rPr>
        <w:rFonts w:hint="cs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righ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righ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righ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righ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righ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righ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right="6915" w:hanging="180"/>
      </w:pPr>
    </w:lvl>
  </w:abstractNum>
  <w:abstractNum w:abstractNumId="5">
    <w:nsid w:val="73DD337D"/>
    <w:multiLevelType w:val="hybridMultilevel"/>
    <w:tmpl w:val="E1F058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>
      <w:start w:val="1"/>
      <w:numFmt w:val="decimal"/>
      <w:pStyle w:val="2"/>
      <w:lvlText w:val="%2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FFFFFFFF">
      <w:start w:val="2"/>
      <w:numFmt w:val="decimal"/>
      <w:lvlText w:val="%3"/>
      <w:lvlJc w:val="left"/>
      <w:pPr>
        <w:tabs>
          <w:tab w:val="num" w:pos="900"/>
        </w:tabs>
        <w:ind w:left="900" w:right="900" w:hanging="360"/>
      </w:pPr>
      <w:rPr>
        <w:rFonts w:hint="c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righ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righ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righ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righ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righ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right="5040" w:hanging="180"/>
      </w:pPr>
    </w:lvl>
  </w:abstractNum>
  <w:abstractNum w:abstractNumId="6">
    <w:nsid w:val="7F6F29C1"/>
    <w:multiLevelType w:val="hybridMultilevel"/>
    <w:tmpl w:val="0D420124"/>
    <w:lvl w:ilvl="0" w:tplc="8B6AED7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20"/>
        </w:tabs>
        <w:ind w:left="720" w:right="7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40"/>
        </w:tabs>
        <w:ind w:left="1440" w:right="14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60"/>
        </w:tabs>
        <w:ind w:left="2160" w:right="21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80"/>
        </w:tabs>
        <w:ind w:left="2880" w:right="28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00"/>
        </w:tabs>
        <w:ind w:left="3600" w:right="36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20"/>
        </w:tabs>
        <w:ind w:left="4320" w:right="43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40"/>
        </w:tabs>
        <w:ind w:left="5040" w:right="50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E3E"/>
    <w:rsid w:val="000135F8"/>
    <w:rsid w:val="000318F2"/>
    <w:rsid w:val="00065727"/>
    <w:rsid w:val="00065DAA"/>
    <w:rsid w:val="00090614"/>
    <w:rsid w:val="000A5043"/>
    <w:rsid w:val="000B2BA8"/>
    <w:rsid w:val="000B3C21"/>
    <w:rsid w:val="000E45DA"/>
    <w:rsid w:val="000F0A44"/>
    <w:rsid w:val="00123E4E"/>
    <w:rsid w:val="00127068"/>
    <w:rsid w:val="00157D89"/>
    <w:rsid w:val="00190A77"/>
    <w:rsid w:val="001A48A3"/>
    <w:rsid w:val="001B2989"/>
    <w:rsid w:val="001C4981"/>
    <w:rsid w:val="001C5D95"/>
    <w:rsid w:val="001D7836"/>
    <w:rsid w:val="001F1778"/>
    <w:rsid w:val="00215D22"/>
    <w:rsid w:val="00240278"/>
    <w:rsid w:val="00247FD0"/>
    <w:rsid w:val="002754A1"/>
    <w:rsid w:val="002877DD"/>
    <w:rsid w:val="00293B69"/>
    <w:rsid w:val="002956E2"/>
    <w:rsid w:val="002A3120"/>
    <w:rsid w:val="002C0851"/>
    <w:rsid w:val="002C19A5"/>
    <w:rsid w:val="002E0562"/>
    <w:rsid w:val="002F00C7"/>
    <w:rsid w:val="002F0A09"/>
    <w:rsid w:val="002F5705"/>
    <w:rsid w:val="002F58ED"/>
    <w:rsid w:val="002F6C52"/>
    <w:rsid w:val="00306DB0"/>
    <w:rsid w:val="003076D0"/>
    <w:rsid w:val="00340B26"/>
    <w:rsid w:val="00341D49"/>
    <w:rsid w:val="0034503F"/>
    <w:rsid w:val="00346A23"/>
    <w:rsid w:val="003552B9"/>
    <w:rsid w:val="00365BC6"/>
    <w:rsid w:val="0038288E"/>
    <w:rsid w:val="003A5EF5"/>
    <w:rsid w:val="003E3EB7"/>
    <w:rsid w:val="003F0377"/>
    <w:rsid w:val="003F1470"/>
    <w:rsid w:val="003F1487"/>
    <w:rsid w:val="003F5CF5"/>
    <w:rsid w:val="0040745F"/>
    <w:rsid w:val="00422848"/>
    <w:rsid w:val="00425645"/>
    <w:rsid w:val="00440C97"/>
    <w:rsid w:val="0046016B"/>
    <w:rsid w:val="004B76D3"/>
    <w:rsid w:val="004E7D62"/>
    <w:rsid w:val="00513E31"/>
    <w:rsid w:val="00521AA4"/>
    <w:rsid w:val="005244A2"/>
    <w:rsid w:val="00561FC2"/>
    <w:rsid w:val="005B79E2"/>
    <w:rsid w:val="005C366B"/>
    <w:rsid w:val="005C73A8"/>
    <w:rsid w:val="005D3F45"/>
    <w:rsid w:val="005E3BF8"/>
    <w:rsid w:val="005E7A07"/>
    <w:rsid w:val="006105D2"/>
    <w:rsid w:val="00646C51"/>
    <w:rsid w:val="00646DCC"/>
    <w:rsid w:val="00661D48"/>
    <w:rsid w:val="0067393F"/>
    <w:rsid w:val="00690806"/>
    <w:rsid w:val="006B06AC"/>
    <w:rsid w:val="006C2A5F"/>
    <w:rsid w:val="006C794C"/>
    <w:rsid w:val="00701231"/>
    <w:rsid w:val="007228A2"/>
    <w:rsid w:val="007614EA"/>
    <w:rsid w:val="00787510"/>
    <w:rsid w:val="00794949"/>
    <w:rsid w:val="007B2025"/>
    <w:rsid w:val="007C4412"/>
    <w:rsid w:val="007C467D"/>
    <w:rsid w:val="007D34BE"/>
    <w:rsid w:val="007F2443"/>
    <w:rsid w:val="00834A4E"/>
    <w:rsid w:val="00854524"/>
    <w:rsid w:val="008743E9"/>
    <w:rsid w:val="00874A09"/>
    <w:rsid w:val="008B077C"/>
    <w:rsid w:val="008C59A3"/>
    <w:rsid w:val="008D1B51"/>
    <w:rsid w:val="00921596"/>
    <w:rsid w:val="009232C1"/>
    <w:rsid w:val="009356D9"/>
    <w:rsid w:val="00943FDE"/>
    <w:rsid w:val="0095466C"/>
    <w:rsid w:val="00963A9E"/>
    <w:rsid w:val="009671B5"/>
    <w:rsid w:val="00974E4A"/>
    <w:rsid w:val="009C76D2"/>
    <w:rsid w:val="00A152EF"/>
    <w:rsid w:val="00A23CC7"/>
    <w:rsid w:val="00A35616"/>
    <w:rsid w:val="00A35B35"/>
    <w:rsid w:val="00A66B14"/>
    <w:rsid w:val="00A81222"/>
    <w:rsid w:val="00A91600"/>
    <w:rsid w:val="00A938BD"/>
    <w:rsid w:val="00AA273B"/>
    <w:rsid w:val="00AB7852"/>
    <w:rsid w:val="00AD5048"/>
    <w:rsid w:val="00AD6C99"/>
    <w:rsid w:val="00AF4FC1"/>
    <w:rsid w:val="00B1155B"/>
    <w:rsid w:val="00B70833"/>
    <w:rsid w:val="00B75B71"/>
    <w:rsid w:val="00BB3003"/>
    <w:rsid w:val="00BC0273"/>
    <w:rsid w:val="00BC4F73"/>
    <w:rsid w:val="00BF42AF"/>
    <w:rsid w:val="00BF5723"/>
    <w:rsid w:val="00C3557C"/>
    <w:rsid w:val="00C42443"/>
    <w:rsid w:val="00C4301E"/>
    <w:rsid w:val="00C64885"/>
    <w:rsid w:val="00C743D3"/>
    <w:rsid w:val="00C80C1F"/>
    <w:rsid w:val="00CA5122"/>
    <w:rsid w:val="00CB7D7C"/>
    <w:rsid w:val="00CC3CFA"/>
    <w:rsid w:val="00D06E51"/>
    <w:rsid w:val="00D22E42"/>
    <w:rsid w:val="00D36AF6"/>
    <w:rsid w:val="00D6015F"/>
    <w:rsid w:val="00D84A49"/>
    <w:rsid w:val="00DC0F98"/>
    <w:rsid w:val="00DC1A07"/>
    <w:rsid w:val="00DC73B7"/>
    <w:rsid w:val="00DF2C9B"/>
    <w:rsid w:val="00DF6F55"/>
    <w:rsid w:val="00E17B3C"/>
    <w:rsid w:val="00E20F6C"/>
    <w:rsid w:val="00E25799"/>
    <w:rsid w:val="00E62EF2"/>
    <w:rsid w:val="00E77A70"/>
    <w:rsid w:val="00EA36E9"/>
    <w:rsid w:val="00EB7E3E"/>
    <w:rsid w:val="00EE6EBB"/>
    <w:rsid w:val="00F13C16"/>
    <w:rsid w:val="00F24158"/>
    <w:rsid w:val="00F25268"/>
    <w:rsid w:val="00F273E7"/>
    <w:rsid w:val="00F315BD"/>
    <w:rsid w:val="00F51F3B"/>
    <w:rsid w:val="00F66813"/>
    <w:rsid w:val="00FB4614"/>
    <w:rsid w:val="00FB74BE"/>
    <w:rsid w:val="00FB7E8A"/>
    <w:rsid w:val="00FC330C"/>
    <w:rsid w:val="00FE0E8E"/>
    <w:rsid w:val="00FE5993"/>
    <w:rsid w:val="00FF1267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3E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1">
    <w:name w:val="heading 1"/>
    <w:basedOn w:val="a"/>
    <w:next w:val="a"/>
    <w:link w:val="1Char"/>
    <w:qFormat/>
    <w:rsid w:val="00EB7E3E"/>
    <w:pPr>
      <w:keepNext/>
      <w:ind w:firstLine="746"/>
      <w:outlineLvl w:val="0"/>
    </w:pPr>
    <w:rPr>
      <w:rFonts w:cs="Traditional Arabic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qFormat/>
    <w:rsid w:val="00EB7E3E"/>
    <w:pPr>
      <w:keepNext/>
      <w:numPr>
        <w:ilvl w:val="1"/>
        <w:numId w:val="3"/>
      </w:numPr>
      <w:ind w:right="720"/>
      <w:jc w:val="lowKashida"/>
      <w:outlineLvl w:val="1"/>
    </w:pPr>
    <w:rPr>
      <w:rFonts w:cs="Traditional Arabic"/>
      <w:sz w:val="36"/>
      <w:szCs w:val="36"/>
      <w:lang w:eastAsia="en-US"/>
    </w:rPr>
  </w:style>
  <w:style w:type="paragraph" w:styleId="3">
    <w:name w:val="heading 3"/>
    <w:basedOn w:val="a"/>
    <w:next w:val="a"/>
    <w:link w:val="3Char"/>
    <w:qFormat/>
    <w:rsid w:val="00EB7E3E"/>
    <w:pPr>
      <w:keepNext/>
      <w:numPr>
        <w:numId w:val="1"/>
      </w:numPr>
      <w:jc w:val="lowKashida"/>
      <w:outlineLvl w:val="2"/>
    </w:pPr>
    <w:rPr>
      <w:rFonts w:cs="Traditional Arabic"/>
      <w:sz w:val="36"/>
      <w:szCs w:val="36"/>
      <w:lang w:eastAsia="en-US"/>
    </w:rPr>
  </w:style>
  <w:style w:type="paragraph" w:styleId="5">
    <w:name w:val="heading 5"/>
    <w:basedOn w:val="a"/>
    <w:next w:val="a"/>
    <w:link w:val="5Char"/>
    <w:qFormat/>
    <w:rsid w:val="00EB7E3E"/>
    <w:pPr>
      <w:keepNext/>
      <w:numPr>
        <w:numId w:val="2"/>
      </w:numPr>
      <w:ind w:right="0"/>
      <w:jc w:val="lowKashida"/>
      <w:outlineLvl w:val="4"/>
    </w:pPr>
    <w:rPr>
      <w:rFonts w:cs="Traditional Arabi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B7E3E"/>
    <w:rPr>
      <w:rFonts w:ascii="Times New Roman" w:eastAsia="Times New Roman" w:hAnsi="Times New Roman" w:cs="Traditional Arabic"/>
      <w:sz w:val="36"/>
      <w:szCs w:val="36"/>
    </w:rPr>
  </w:style>
  <w:style w:type="character" w:customStyle="1" w:styleId="2Char">
    <w:name w:val="عنوان 2 Char"/>
    <w:basedOn w:val="a0"/>
    <w:link w:val="2"/>
    <w:rsid w:val="00EB7E3E"/>
    <w:rPr>
      <w:rFonts w:ascii="Times New Roman" w:eastAsia="Times New Roman" w:hAnsi="Times New Roman" w:cs="Traditional Arabic"/>
      <w:sz w:val="36"/>
      <w:szCs w:val="36"/>
    </w:rPr>
  </w:style>
  <w:style w:type="character" w:customStyle="1" w:styleId="3Char">
    <w:name w:val="عنوان 3 Char"/>
    <w:basedOn w:val="a0"/>
    <w:link w:val="3"/>
    <w:rsid w:val="00EB7E3E"/>
    <w:rPr>
      <w:rFonts w:ascii="Times New Roman" w:eastAsia="Times New Roman" w:hAnsi="Times New Roman" w:cs="Traditional Arabic"/>
      <w:sz w:val="36"/>
      <w:szCs w:val="36"/>
    </w:rPr>
  </w:style>
  <w:style w:type="character" w:customStyle="1" w:styleId="5Char">
    <w:name w:val="عنوان 5 Char"/>
    <w:basedOn w:val="a0"/>
    <w:link w:val="5"/>
    <w:rsid w:val="00EB7E3E"/>
    <w:rPr>
      <w:rFonts w:ascii="Times New Roman" w:eastAsia="Times New Roman" w:hAnsi="Times New Roman" w:cs="Traditional Arabic"/>
      <w:sz w:val="36"/>
      <w:szCs w:val="36"/>
      <w:lang w:eastAsia="ar-SA"/>
    </w:rPr>
  </w:style>
  <w:style w:type="paragraph" w:styleId="a3">
    <w:name w:val="Body Text"/>
    <w:basedOn w:val="a"/>
    <w:link w:val="Char"/>
    <w:rsid w:val="00EB7E3E"/>
    <w:rPr>
      <w:rFonts w:cs="Traditional Arabic"/>
      <w:b/>
      <w:bCs/>
      <w:lang w:eastAsia="en-US"/>
    </w:rPr>
  </w:style>
  <w:style w:type="character" w:customStyle="1" w:styleId="Char">
    <w:name w:val="نص أساسي Char"/>
    <w:basedOn w:val="a0"/>
    <w:link w:val="a3"/>
    <w:rsid w:val="00EB7E3E"/>
    <w:rPr>
      <w:rFonts w:ascii="Times New Roman" w:eastAsia="Times New Roman" w:hAnsi="Times New Roman" w:cs="Traditional Arabic"/>
      <w:b/>
      <w:bCs/>
      <w:sz w:val="32"/>
      <w:szCs w:val="32"/>
    </w:rPr>
  </w:style>
  <w:style w:type="paragraph" w:styleId="a4">
    <w:name w:val="footnote text"/>
    <w:basedOn w:val="a"/>
    <w:link w:val="Char0"/>
    <w:semiHidden/>
    <w:rsid w:val="00EB7E3E"/>
    <w:rPr>
      <w:sz w:val="20"/>
      <w:szCs w:val="26"/>
    </w:rPr>
  </w:style>
  <w:style w:type="character" w:customStyle="1" w:styleId="Char0">
    <w:name w:val="نص حاشية سفلية Char"/>
    <w:basedOn w:val="a0"/>
    <w:link w:val="a4"/>
    <w:semiHidden/>
    <w:rsid w:val="00EB7E3E"/>
    <w:rPr>
      <w:rFonts w:ascii="Times New Roman" w:eastAsia="Times New Roman" w:hAnsi="Times New Roman" w:cs="Times New Roman"/>
      <w:sz w:val="20"/>
      <w:szCs w:val="26"/>
      <w:lang w:eastAsia="ar-SA"/>
    </w:rPr>
  </w:style>
  <w:style w:type="character" w:styleId="a5">
    <w:name w:val="footnote reference"/>
    <w:basedOn w:val="a0"/>
    <w:semiHidden/>
    <w:rsid w:val="00EB7E3E"/>
    <w:rPr>
      <w:vertAlign w:val="superscript"/>
    </w:rPr>
  </w:style>
  <w:style w:type="paragraph" w:styleId="20">
    <w:name w:val="Body Text Indent 2"/>
    <w:basedOn w:val="a"/>
    <w:link w:val="2Char0"/>
    <w:rsid w:val="00EB7E3E"/>
    <w:pPr>
      <w:ind w:left="679"/>
      <w:jc w:val="lowKashida"/>
    </w:pPr>
    <w:rPr>
      <w:rFonts w:cs="Traditional Arabic"/>
      <w:sz w:val="30"/>
      <w:lang w:eastAsia="en-US"/>
    </w:rPr>
  </w:style>
  <w:style w:type="character" w:customStyle="1" w:styleId="2Char0">
    <w:name w:val="نص أساسي بمسافة بادئة 2 Char"/>
    <w:basedOn w:val="a0"/>
    <w:link w:val="20"/>
    <w:rsid w:val="00EB7E3E"/>
    <w:rPr>
      <w:rFonts w:ascii="Times New Roman" w:eastAsia="Times New Roman" w:hAnsi="Times New Roman" w:cs="Traditional Arabic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2007-08-03T11:05:00Z</dcterms:created>
  <dcterms:modified xsi:type="dcterms:W3CDTF">2007-08-03T11:07:00Z</dcterms:modified>
</cp:coreProperties>
</file>