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40"/>
          <w:szCs w:val="40"/>
          <w:shd w:fill="fce5cd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shd w:fill="fce5cd" w:val="clear"/>
          <w:rtl w:val="1"/>
        </w:rPr>
        <w:t xml:space="preserve">طوفان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shd w:fill="fce5cd" w:val="clear"/>
          <w:rtl w:val="1"/>
        </w:rPr>
        <w:t xml:space="preserve">الأقصى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shd w:fill="fce5cd" w:val="clear"/>
          <w:rtl w:val="1"/>
        </w:rPr>
        <w:t xml:space="preserve">وإنشراح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shd w:fill="fce5cd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0"/>
          <w:szCs w:val="40"/>
          <w:shd w:fill="fce5cd" w:val="clear"/>
          <w:rtl w:val="1"/>
        </w:rPr>
        <w:t xml:space="preserve">الصدور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أنشأ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وخلق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وأبدع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يغيب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بصره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دبيب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يعزب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اصطفى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عفا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وابتعث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فبنى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فصار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أحمده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نهار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ٌ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بسير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0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وأصلي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المبعوث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مصابيح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الدجى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تسليما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:-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يتعرض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مسيرة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للكثير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الفتن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والابتلاءات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والمحن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والضغوط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والاقتصادية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والسياسية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مشاكل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والأسرية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والأمراض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ولاشك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وتجلب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الهموم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والأحزان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وتكدر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بالقلق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الاستقرار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وتضيق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وتفسد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الطبائع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وتسوء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وتقلباتها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وابتلاءاتها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ومشاكلها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ابتلاء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وامتحان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يستثنى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خلقه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أنبيائه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ورسله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وأحبهم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وقاص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بلاء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فالأمثل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بتلى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اشتد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بلاؤه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البلاء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يترك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يمش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السلسلة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(143)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الـم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ٱلن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ءام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ٱل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ٱلل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ٱل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ٱل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)[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:1-3] 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َ)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:155) 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ويثبت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للمرء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وعقله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وأخلاقه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والمقصود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بالانشراح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انفعال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والقناعة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والثقة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للحال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بغض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يعيشها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منشرحا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الفقر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والغنى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والذل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الكثرة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والمرض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والمصائب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وزوالها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فتكون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نفسية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ترافق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وتمده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بالراحة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النفسي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وتوحيده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الظن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والتوكل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لإس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22]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لإس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125]..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والصالحين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بالرسالة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))[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:25]؛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مقتضى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التكليف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وذهابه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فرعون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ودعوته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سيترتب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تكاليف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عسيرة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ورفض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وأذى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وتكذيب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وتعذيب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))[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:25]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يدعو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بالمدد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والعون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يرسل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أخاه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انطلاق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اتخاذها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ووجد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صدره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لحقهم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فرعون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وجنوده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وضاقت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وظنوا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مأخوذون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طمأنينة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عجيبة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مستولية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وثبات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61 – 66]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:-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امتن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نبينا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وآله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صدره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واجه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وآله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أعباء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وتكاليف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والبلاغ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ومؤامرات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والمنافقين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واليهود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بعزيمة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وثقة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ورضا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مهاجرا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مهددا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بالقتل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:30]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أيديهم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مرتبط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متوكل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واثق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يجري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بإرادته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فنجاه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وحفظه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الغار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أحاط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40]..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تجمعت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الاحزاب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الخندق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فضرب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صخرة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فتحت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كنوز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كسرى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وكنوز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قيصر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والخوف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وتسلط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الأعداء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والحصار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يبشرهم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والناس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يعدنا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بكنوز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كسرى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وقيصر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والواحد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يذهب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يتبول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السخرية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((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))[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:22]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وقوته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واخلاص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لربه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وقيامه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بالعبادات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كثرة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وقراءة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واليقين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ويجد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حلاوة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وراحة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وطمأنينة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سعادة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وأبناء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لجالدونا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بالسيوف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أتدرون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فرغ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يابسات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خبز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دجلة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الصالحين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مساكين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!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خرجوا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ذاقوا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أطيب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والأنس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وعندما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ئل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الأصم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حياتك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سعادتك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واطمئنانك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خصال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رزقي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يأكله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غيري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فاطمأنت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وعلمت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لايقوم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غيري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مشغول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وعلمت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يأتيني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بغته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أبادره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...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وعلمت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أخلو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أستحي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بقسطه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وعدله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الروح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والفرح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والرضى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والحزن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والسخط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"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المنشرحة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عشت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لست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قوتا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**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لست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أعدم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قبرا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همتي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ونفسي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**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المذلة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كفرا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محنته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الخطى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يصنع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أعدائي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؟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جنتي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وبستاني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صدري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أينما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اتجهت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تفارقني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حبسي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خلوة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وقتلي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وإخراجي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بلدي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سياحة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عبـــــاد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:-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عقيدة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تنفث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وخلده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بقدر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قدره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وقضاه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ٌ *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ٍ)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22-23]...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احد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الملوك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نجار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بالموت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فتسر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يستطع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ليلتها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زوجته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ليلة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يأتيني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أخيره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حياتي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زوجته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ليلة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فالرب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والأبواب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!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سكينة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قلبه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فغفت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عيناه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يفق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قرع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الجنود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شحب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زوجته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نظرة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يأس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وحسرة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تصديقها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ترتجفان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ومدهما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للحارسين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يقي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الحارسان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استغراب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ونريدك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تصنع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تابوتا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أشرق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وعجب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لمشيئة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الأقدار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ونظر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زوجته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نظرة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اعتذار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فابتسمت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ليلة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فالرب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والأبواب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الفرج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يرهق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تبارك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يملك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التدبير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يرسل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يتمد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التابوت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المقادير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اعنتها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تبيتن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خالي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البال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وانتباهتها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0"/>
        </w:rPr>
        <w:t xml:space="preserve">**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علمك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احفظ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يحفظك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احفظ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تجده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تجاهك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فاسأ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استعنت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فاستعن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اجتمعت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ينفعوك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ينفعوك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كتبه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اجتمعوا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يضروك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يضروك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كتبه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رفعت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الأقلام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وجفت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الصحف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"...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بقدر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وقدرته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ومشيئته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وأدرك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عجزه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وحاجته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خالقه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يصدق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توكل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ويأخذ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خلقها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ويطلب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فينشرح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صدره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وتطيب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نسألك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إيمانا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خالصا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ويقينا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صادقا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..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سمعتم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وأستغفر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فاستغفروه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8"/>
          <w:szCs w:val="38"/>
          <w:shd w:fill="fff2cc" w:val="clear"/>
          <w:rtl w:val="1"/>
        </w:rPr>
        <w:t xml:space="preserve">الخطبة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: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وكفى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وسلاما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عباده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8"/>
          <w:szCs w:val="38"/>
          <w:u w:val="none"/>
          <w:shd w:fill="fff2cc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8"/>
          <w:szCs w:val="38"/>
          <w:shd w:fill="fff2cc" w:val="clear"/>
          <w:rtl w:val="1"/>
        </w:rPr>
        <w:t xml:space="preserve">صطفى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8"/>
          <w:szCs w:val="38"/>
          <w:shd w:fill="fff2cc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8"/>
          <w:szCs w:val="38"/>
          <w:shd w:fill="fff2cc" w:val="clear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8"/>
          <w:szCs w:val="38"/>
          <w:shd w:fill="fff2cc" w:val="clear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8"/>
          <w:szCs w:val="38"/>
          <w:shd w:fill="fff2cc" w:val="clear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8"/>
          <w:szCs w:val="38"/>
          <w:shd w:fill="fff2cc" w:val="clear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عبـاد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: -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صعبة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والفتن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متلاحقة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متنافرة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والأوضاع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يبدو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للمرء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فإننا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أحوج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الصدور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المنشرحة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المطمئنة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لنواجه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بعيدا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القلق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واليأس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والهموم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تذهب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المرء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وأخلاقه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وتقعده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بواجباته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ومسئولياته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للأمة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مصائب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ونكبات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وحروب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وأزمات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اليأس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والقنوط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والقعود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ويدخل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أزمات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نفسية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وسلوكية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وعقدية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ناتج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واليقين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بوعد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وموعوده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جبلت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وتمحيص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يبذل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الأسباب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الشرعية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والمادية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لدفعها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متوكلا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واثق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بقدرته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وعدله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وحكمته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بقضائه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ومعترفا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بتقصيره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وضعفه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وحاجته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لربه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والظفر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وتحقيق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مراده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فضل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لحكمة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يعلمها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فيكفي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يتعبد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بالسراء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والضراء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ومآله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وجنته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ورضوانه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(111)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المؤمنون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تزال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الأحداث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جارية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وغزة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تزال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الإبادة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والتدمير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والقتل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الممنهج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الصهاينة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مستمر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ظل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وتواطؤ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غربي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وخذلان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عربي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ورغم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القتل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وسفك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دماء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والنساء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والرجال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وتدمير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يزال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وغزة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صامدون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أرضهم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ومقامين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لعدوهم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يمتلكون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ويثخنوا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عدوهم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الجراح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ويسطرون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البطولات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قلوبهم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وثبت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أقدامهم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ولولا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تثبت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ظل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يتساقط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متفجرات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وبحرا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وجوا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مدار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الدقيقة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الواحدة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ۖ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ٰ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ۗ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ٌ (214)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البقرة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".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رأينا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ورأى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رباطة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جأشهم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إيمانهم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وانشراح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صدورهم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رغم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يلاقونه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الكثير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يتساءلوا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لماذا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الصبر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واليقين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والثبات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يستمدون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قوتهم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وعزيمتهم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؟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وإننا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لنرى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معركة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طوفان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الأقصى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نموذجا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الصفوة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المختارة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المنشرحة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صدورهم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شعب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غزة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ومجاهديها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الأبطال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أقدموا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العدو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الغاشم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بإيمان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صادق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وإعداد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جهادي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رفيع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واستعداد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عسكري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متقن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استطاعوا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يقصر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إدراكها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وفهمها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المتخاذلون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والمرجفون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والمتصهينون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تلجم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بقية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مروءة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وخجل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بالسكوت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فساد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القلوب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وسوء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الطوية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جعلتهم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يلوكون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أحاديث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الإفك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تجاه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أولئك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المجاهدين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الأبطال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يذيقون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الصهاينة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وأعوان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وللشهر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الثالث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القتل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لجنودهم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والتدمير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لآلياتهم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والتفكك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لجبهتهم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والانسحاب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لألويتهم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ومعهم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الشعب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الصابر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المرابط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أذهل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صبره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ورباطة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وثباته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ودعمه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للمقاومة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الشجاعة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يبذلون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استطاعوا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فماذا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بقية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وجيوشهم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وأسلحتهم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وأموالهم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دورهم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العسكري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والسياسيي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والإعلامي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والإغاثي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نصرة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المؤمن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لأخيه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المؤمن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ظلمه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والاعتداء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واجبة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شرعا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مبينا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مناصرة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الكفر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لبعضهم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البعض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ٍ ۚ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ٌ (73)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الأنفال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"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اسألوا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يشرح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صدوركم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التوكل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والثقة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لمرضاته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والصبر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طاعته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والرضى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بأقداره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وثقوا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العسر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الشدة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فرجا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الضيق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ومخرجا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وثقوا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وتمكينه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لعباده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وقوموا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بواجباتكم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تجاه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ربكم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وإخوانكم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وأكثروا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الدعاء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بالنصر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والثبات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والفوز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والظفر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والحفظ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والسلامة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النصرة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والعزة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والغلبة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والقوة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والهيبة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فلسطين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وثبت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أقدامهم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وسدد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رميتهم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قلوبهم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وأمدهم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بجنود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عندك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أنزل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الصبر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والثبات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واليقين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أضعاف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نزل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البلاء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باليهود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الغاصبين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ترفع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تحقق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غاية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واجعلهم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خلفهم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المجرمين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والمنافقين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والمطبعين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عبرة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وآية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هـــذا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)[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الأحزاب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 56].</w:t>
      </w:r>
    </w:p>
    <w:p w:rsidR="00000000" w:rsidDel="00000000" w:rsidP="00000000" w:rsidRDefault="00000000" w:rsidRPr="00000000" w14:paraId="00000028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آم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حوالنا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وردنا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دينك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ردا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جميلا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ً.</w:t>
      </w:r>
    </w:p>
    <w:p w:rsidR="00000000" w:rsidDel="00000000" w:rsidP="00000000" w:rsidRDefault="00000000" w:rsidRPr="00000000" w14:paraId="00000029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فاذكروا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يذك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واشك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نعم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ولذ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يعلم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تصنعون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A">
      <w:pPr>
        <w:tabs>
          <w:tab w:val="left" w:leader="none" w:pos="8606"/>
          <w:tab w:val="left" w:leader="none" w:pos="9090"/>
        </w:tabs>
        <w:bidi w:val="1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6"/>
          <w:tab w:val="left" w:leader="none" w:pos="9090"/>
        </w:tabs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819" w:left="426" w:right="424" w:header="142" w:footer="2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aditional Arab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right"/>
      <w:rPr>
        <w:rFonts w:ascii="Traditional Arabic" w:cs="Traditional Arabic" w:eastAsia="Traditional Arabic" w:hAnsi="Traditional Arab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1"/>
      </w:rPr>
      <w:t xml:space="preserve">و</w:t>
    </w:r>
    <w:r w:rsidDel="00000000" w:rsidR="00000000" w:rsidRPr="00000000">
      <w:rPr>
        <w:rFonts w:ascii="Traditional Arabic" w:cs="Traditional Arabic" w:eastAsia="Traditional Arabic" w:hAnsi="Traditional Arabic"/>
        <w:sz w:val="16"/>
        <w:szCs w:val="16"/>
        <w:rtl w:val="1"/>
      </w:rPr>
      <w:t xml:space="preserve">احة</w:t>
    </w:r>
    <w:r w:rsidDel="00000000" w:rsidR="00000000" w:rsidRPr="00000000">
      <w:rPr>
        <w:rFonts w:ascii="Traditional Arabic" w:cs="Traditional Arabic" w:eastAsia="Traditional Arabic" w:hAnsi="Traditional Arabic"/>
        <w:sz w:val="16"/>
        <w:szCs w:val="16"/>
        <w:rtl w:val="1"/>
      </w:rPr>
      <w:t xml:space="preserve"> </w:t>
    </w:r>
    <w:r w:rsidDel="00000000" w:rsidR="00000000" w:rsidRPr="00000000">
      <w:rPr>
        <w:rFonts w:ascii="Traditional Arabic" w:cs="Traditional Arabic" w:eastAsia="Traditional Arabic" w:hAnsi="Traditional Arabic"/>
        <w:sz w:val="16"/>
        <w:szCs w:val="16"/>
        <w:rtl w:val="1"/>
      </w:rPr>
      <w:t xml:space="preserve">الداعية</w:t>
    </w:r>
    <w:r w:rsidDel="00000000" w:rsidR="00000000" w:rsidRPr="00000000">
      <w:rPr>
        <w:rFonts w:ascii="Traditional Arabic" w:cs="Traditional Arabic" w:eastAsia="Traditional Arabic" w:hAnsi="Traditional Arabic"/>
        <w:sz w:val="16"/>
        <w:szCs w:val="16"/>
        <w:rtl w:val="1"/>
      </w:rPr>
      <w:t xml:space="preserve"> </w:t>
    </w:r>
    <w:r w:rsidDel="00000000" w:rsidR="00000000" w:rsidRPr="00000000">
      <w:rPr>
        <w:rFonts w:ascii="Traditional Arabic" w:cs="Traditional Arabic" w:eastAsia="Traditional Arabic" w:hAnsi="Traditional Arabic"/>
        <w:sz w:val="16"/>
        <w:szCs w:val="16"/>
        <w:rtl w:val="1"/>
      </w:rPr>
      <w:t xml:space="preserve">واستراحة</w:t>
    </w:r>
    <w:r w:rsidDel="00000000" w:rsidR="00000000" w:rsidRPr="00000000">
      <w:rPr>
        <w:rFonts w:ascii="Traditional Arabic" w:cs="Traditional Arabic" w:eastAsia="Traditional Arabic" w:hAnsi="Traditional Arabic"/>
        <w:sz w:val="16"/>
        <w:szCs w:val="16"/>
        <w:rtl w:val="1"/>
      </w:rPr>
      <w:t xml:space="preserve"> </w:t>
    </w:r>
    <w:r w:rsidDel="00000000" w:rsidR="00000000" w:rsidRPr="00000000">
      <w:rPr>
        <w:rFonts w:ascii="Traditional Arabic" w:cs="Traditional Arabic" w:eastAsia="Traditional Arabic" w:hAnsi="Traditional Arabic"/>
        <w:sz w:val="16"/>
        <w:szCs w:val="16"/>
        <w:rtl w:val="1"/>
      </w:rPr>
      <w:t xml:space="preserve">الواعظ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(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الجزء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السابع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)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hssgood@gmail.com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8450" y="3594250"/>
                        <a:ext cx="6515100" cy="342900"/>
                        <a:chOff x="2088450" y="3594250"/>
                        <a:chExt cx="6529400" cy="1078050"/>
                      </a:xfrm>
                    </wpg:grpSpPr>
                    <wpg:grpSp>
                      <wpg:cNvGrpSpPr/>
                      <wpg:grpSpPr>
                        <a:xfrm>
                          <a:off x="2088450" y="3608550"/>
                          <a:ext cx="6515100" cy="342900"/>
                          <a:chOff x="897" y="15347"/>
                          <a:chExt cx="10260" cy="54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897" y="15347"/>
                            <a:ext cx="102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0437" y="15347"/>
                            <a:ext cx="72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PAGE 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97" y="15480"/>
                            <a:ext cx="936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thinThick"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  <w:tab w:val="left" w:leader="none" w:pos="4048"/>
        <w:tab w:val="left" w:leader="none" w:pos="6067"/>
        <w:tab w:val="left" w:leader="none" w:pos="6423"/>
        <w:tab w:val="left" w:leader="none" w:pos="8996"/>
        <w:tab w:val="left" w:leader="none" w:pos="9352"/>
        <w:tab w:val="left" w:leader="none" w:pos="9444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b w:val="1"/>
        <w:i w:val="1"/>
        <w:sz w:val="28"/>
        <w:szCs w:val="28"/>
        <w:rtl w:val="1"/>
      </w:rPr>
      <w:t xml:space="preserve">خطب</w:t>
    </w:r>
    <w:r w:rsidDel="00000000" w:rsidR="00000000" w:rsidRPr="00000000">
      <w:rPr>
        <w:b w:val="1"/>
        <w:i w:val="1"/>
        <w:sz w:val="28"/>
        <w:szCs w:val="28"/>
        <w:rtl w:val="1"/>
      </w:rPr>
      <w:t xml:space="preserve"> </w:t>
    </w:r>
    <w:r w:rsidDel="00000000" w:rsidR="00000000" w:rsidRPr="00000000">
      <w:rPr>
        <w:b w:val="1"/>
        <w:i w:val="1"/>
        <w:sz w:val="28"/>
        <w:szCs w:val="28"/>
        <w:rtl w:val="1"/>
      </w:rPr>
      <w:t xml:space="preserve">الجمعة</w:t>
    </w:r>
    <w:r w:rsidDel="00000000" w:rsidR="00000000" w:rsidRPr="00000000">
      <w:rPr>
        <w:b w:val="1"/>
        <w:i w:val="1"/>
        <w:sz w:val="28"/>
        <w:szCs w:val="28"/>
        <w:rtl w:val="1"/>
      </w:rPr>
      <w:t xml:space="preserve"> </w:t>
    </w:r>
    <w:r w:rsidDel="00000000" w:rsidR="00000000" w:rsidRPr="00000000">
      <w:rPr>
        <w:b w:val="1"/>
        <w:i w:val="1"/>
        <w:sz w:val="28"/>
        <w:szCs w:val="28"/>
        <w:rtl w:val="1"/>
      </w:rPr>
      <w:t xml:space="preserve">والمناسبات</w:t>
    </w:r>
    <w:r w:rsidDel="00000000" w:rsidR="00000000" w:rsidRPr="00000000">
      <w:rPr>
        <w:b w:val="1"/>
        <w:i w:val="1"/>
        <w:sz w:val="28"/>
        <w:szCs w:val="28"/>
        <w:rtl w:val="1"/>
      </w:rPr>
      <w:t xml:space="preserve"> 1444</w:t>
    </w:r>
    <w:r w:rsidDel="00000000" w:rsidR="00000000" w:rsidRPr="00000000">
      <w:rPr>
        <w:b w:val="1"/>
        <w:i w:val="1"/>
        <w:sz w:val="28"/>
        <w:szCs w:val="28"/>
        <w:rtl w:val="1"/>
      </w:rPr>
      <w:t xml:space="preserve">هـ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  </w:t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2270125</wp:posOffset>
              </wp:positionH>
              <wp:positionV relativeFrom="paragraph">
                <wp:posOffset>304800</wp:posOffset>
              </wp:positionV>
              <wp:extent cx="4002405" cy="57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344798" y="3780000"/>
                        <a:ext cx="4002405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2270125</wp:posOffset>
              </wp:positionH>
              <wp:positionV relativeFrom="paragraph">
                <wp:posOffset>304800</wp:posOffset>
              </wp:positionV>
              <wp:extent cx="4002405" cy="571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240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6969760" cy="5227320"/>
          <wp:effectExtent b="0" l="0" r="0" t="0"/>
          <wp:docPr descr="13" id="3" name="image1.jpg"/>
          <a:graphic>
            <a:graphicData uri="http://schemas.openxmlformats.org/drawingml/2006/picture">
              <pic:pic>
                <pic:nvPicPr>
                  <pic:cNvPr descr="13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9760" cy="522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06"/>
        <w:tab w:val="left" w:leader="none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Vjg+Ymx3wwaykPay8gPKG5wHQ==">CgMxLjA4AHIhMVUzMW1WQlJ6Z0pyV1JHMmhJXzV5OGp4QkxDS1kyRGRB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