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2" w:rsidRDefault="008926B2" w:rsidP="008926B2">
      <w:pPr>
        <w:bidi w:val="0"/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عزة المؤمن ومكانته</w:t>
      </w:r>
    </w:p>
    <w:p w:rsidR="006938C2" w:rsidRPr="000A17A5" w:rsidRDefault="00EF3C48" w:rsidP="008926B2">
      <w:pPr>
        <w:bidi w:val="0"/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عند الله جل جلاله</w:t>
      </w:r>
    </w:p>
    <w:p w:rsidR="0056120D" w:rsidRPr="004211B6" w:rsidRDefault="0056120D" w:rsidP="0056120D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56120D" w:rsidRPr="004211B6" w:rsidRDefault="0056120D" w:rsidP="0056120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 xml:space="preserve"> (آل عمران: 102).</w:t>
      </w:r>
    </w:p>
    <w:p w:rsidR="0056120D" w:rsidRPr="004211B6" w:rsidRDefault="0056120D" w:rsidP="0056120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56120D" w:rsidRPr="004211B6" w:rsidRDefault="0056120D" w:rsidP="0056120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56120D" w:rsidRPr="004211B6" w:rsidRDefault="0056120D" w:rsidP="0056120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الهديِ هديُ محمد </w:t>
      </w:r>
      <w:r w:rsidRPr="004211B6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2A52F4" w:rsidRDefault="0056120D" w:rsidP="0056120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A52F4" w:rsidRDefault="002A52F4" w:rsidP="00C62E2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إخواني في دين الله؛ أيها المؤمن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من رضيت بالله ربا وبالإسلام دينا، وبمحمد صلى الله عليه وسلم نبيا ورسولا، اعلم أن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 حرمة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الله، ولك مكانة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الله، ولك 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محبّة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الله، لا يغرن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ك شياطين الإنس والجن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يظهرون عبر وسائل الإعلام من تشكيك في دينك، أنتِ أيتها المسلمة لا تعتبري ولا تنظري إلى هؤلاء الذين يريدون منكِ أن تكوني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متميعة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لا إسلام ولا غير إسلام، فلا حول ولا قوة إلا بالله.</w:t>
      </w:r>
    </w:p>
    <w:p w:rsidR="00454080" w:rsidRPr="000A17A5" w:rsidRDefault="002A52F4" w:rsidP="004460E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المؤمن عبد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مهما كان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دام معه هاتان الاثنتان، معه 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 xml:space="preserve">شهادة 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إله إلا الله، ومعه شهادة أن محمدا رسول الله، هذا المؤمن مهما كان في مكانته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وضيعا ذليلا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ومنظره قبيح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أو ما شابه ذلك، فهو أعز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 من كافر من منافق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يهودي أو نصراني، مهما بلغ هذا في مكانته عند قومه من كفار أو غيرهم، مهما بلغ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لا يساوي عند الله جناح بعوضة، والمؤمن حرمته عند الله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 xml:space="preserve"> أعظم من حرمة المقدسات، فقد 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عَنْ عَبْدِ اللهِ بْنِ عُمَرَ رضي الله عنهما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قَالَ: (رَأَيْتُ رَسُولَ اللهِ 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 يَطُوفُ بِالْكَعْبَةِ وَيَقُولُ:) (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مَرْحَبًا بِكِ مِنْ بَيْتٍ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مَا أَطْيَبَكِ وَأَطْيَبَ رِيحَكِ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أَعْظَمَكِ وَأَعْظَمَ حُرْمَتَكِ، وَالَّذِي نَفْسُ مُحَمَّدٍ بِيَدِهِ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لَحُرْمَةُ الْمُؤْمِنِ أَعْظَمُ عِنْدَ اللهِ حُرْمَةً مِنْكِ</w:t>
      </w:r>
      <w:r w:rsidR="004460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؛ 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 xml:space="preserve">أَيْ: مِنْ حُرْمَتِك, 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أيتها الكعبة،</w:t>
      </w:r>
      <w:r w:rsidR="007023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 xml:space="preserve">فَإِنَّ حُرْمَةَ الْبَيْتِ إِنَّمَا هِيَ لِلْمُؤْمِنِينَ, قَالَ </w:t>
      </w:r>
      <w:r w:rsidR="00C62E2B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تَعَالَى: {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أَوَّلَ بَيْتٍ وُضِعَ لِلنَّاسِ لَلَّذي ببكة مُبَارَكًا وَهُدًى لِلْعَالَمِينَ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 xml:space="preserve">}. </w:t>
      </w:r>
      <w:r w:rsidR="0056120D" w:rsidRPr="0070233E">
        <w:rPr>
          <w:rFonts w:ascii="Traditional Arabic" w:hAnsi="Traditional Arabic" w:cs="Traditional Arabic"/>
          <w:sz w:val="24"/>
          <w:szCs w:val="24"/>
          <w:rtl/>
        </w:rPr>
        <w:t>حاشية السندي على ابن ماجه</w:t>
      </w:r>
      <w:r w:rsidR="004460E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4460E7" w:rsidRDefault="00C62E2B" w:rsidP="00975E0B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وسلم:</w:t>
      </w:r>
      <w:r w:rsidR="007023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(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اللهِ حَرَّمَ مِنْكِ وَاحِدَةً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وَحَرَّمَ مِنَ الْمُؤْمِنِ ثَلَاثا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: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دَمَهُ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وَمَالَهُ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) (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وَأَنَ يُظَنَّ بِهِ ظَنُّ السَّوْءِ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5612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وفي رواية: ("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 نَظُنَّ بِهِ إِلَّا خَيْرًا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)،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D7F60" w:rsidRPr="0070233E">
        <w:rPr>
          <w:rFonts w:ascii="Traditional Arabic" w:hAnsi="Traditional Arabic" w:cs="Traditional Arabic"/>
          <w:sz w:val="24"/>
          <w:szCs w:val="24"/>
          <w:rtl/>
        </w:rPr>
        <w:t>الحديث بزوائده: رواه الترمذي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(2032)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D7F60" w:rsidRPr="0070233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AD7F60" w:rsidRPr="0070233E">
        <w:rPr>
          <w:rFonts w:ascii="Traditional Arabic" w:hAnsi="Traditional Arabic" w:cs="Traditional Arabic"/>
          <w:sz w:val="24"/>
          <w:szCs w:val="24"/>
          <w:rtl/>
        </w:rPr>
        <w:t xml:space="preserve">ابن ماجه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(3932)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AD7F60" w:rsidRPr="0070233E">
        <w:rPr>
          <w:rFonts w:ascii="Traditional Arabic" w:hAnsi="Traditional Arabic" w:cs="Traditional Arabic"/>
          <w:sz w:val="24"/>
          <w:szCs w:val="24"/>
          <w:rtl/>
        </w:rPr>
        <w:t>والبيهقي في الشعب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(6706), الصَّحِيحَة: (3420).</w:t>
      </w:r>
      <w:r w:rsidR="00AD7F60" w:rsidRPr="0070233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:rsidR="006938C2" w:rsidRPr="000A17A5" w:rsidRDefault="006938C2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أَيْ: حُرْمَةَ مَالِه, وَحُرْمَةَ دَمِه, وَحُرْمَةَ أَنْ نَظُنَّ بِهِ مَا عَدَا الْخَيْر</w:t>
      </w:r>
      <w:r w:rsidR="0070233E">
        <w:rPr>
          <w:rFonts w:ascii="Traditional Arabic" w:hAnsi="Traditional Arabic" w:cs="Traditional Arabic" w:hint="cs"/>
          <w:sz w:val="36"/>
          <w:szCs w:val="36"/>
          <w:rtl/>
        </w:rPr>
        <w:t xml:space="preserve"> حرام</w:t>
      </w:r>
      <w:r w:rsidR="004460E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.</w:t>
      </w:r>
      <w:r w:rsidR="0047751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حاشية السندي على سنن ابن ماجه (2/ 460).</w:t>
      </w:r>
    </w:p>
    <w:p w:rsidR="006938C2" w:rsidRPr="000A17A5" w:rsidRDefault="0070233E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حرام علينا هذه الأشياء، لذلك هذا المؤمن قد يساوي المائة أو المئات ممن خلا قلبه من لا إله إلا الله، خلا قلبه من شهادة الر</w:t>
      </w:r>
      <w:r w:rsidR="004460E7">
        <w:rPr>
          <w:rFonts w:ascii="Traditional Arabic" w:hAnsi="Traditional Arabic" w:cs="Traditional Arabic" w:hint="cs"/>
          <w:sz w:val="36"/>
          <w:szCs w:val="36"/>
          <w:rtl/>
        </w:rPr>
        <w:t>سالة للنبي صلى الله عليه وسلم،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عَنْ ابْنِ عُمَرَ رضي الله عنهما قَالَ: قَالَ رَسُولُ اللهِ صلى الله عليه وسلم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: "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لَا نَعْلَمُ شَيْئًا خَيْرًا مِنْ مِائَةٍ مِثْلِهِ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6938C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الرَّجُلَ الْمُؤْمِنَ</w:t>
      </w:r>
      <w:r w:rsidR="006938C2" w:rsidRPr="000A17A5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454080" w:rsidRPr="00670DCB">
        <w:rPr>
          <w:rFonts w:ascii="Traditional Arabic" w:hAnsi="Traditional Arabic" w:cs="Traditional Arabic"/>
          <w:sz w:val="24"/>
          <w:szCs w:val="24"/>
          <w:rtl/>
        </w:rPr>
        <w:t xml:space="preserve">رواه أحمد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(5882)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454080" w:rsidRPr="00670DCB">
        <w:rPr>
          <w:rFonts w:ascii="Traditional Arabic" w:hAnsi="Traditional Arabic" w:cs="Traditional Arabic"/>
          <w:sz w:val="24"/>
          <w:szCs w:val="24"/>
          <w:rtl/>
        </w:rPr>
        <w:t>والطبراني في الأوسط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(3500), والجامع لابن وهب- ت مصطفى أبو الخير: (ص360) ح (253)، الصَّحِيحَة: (546).</w:t>
      </w:r>
    </w:p>
    <w:p w:rsidR="008902F5" w:rsidRDefault="006938C2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قال السندي</w:t>
      </w:r>
      <w:r w:rsidR="004460E7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: أي لا يكون الواحد خيرا من مائة من جنسه إلا المؤمن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فإن الواحد من نوع المؤمن قد يفوق على مائة منه في الخير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فيوجد في الواحد ما لا يوجد في مائة من خصال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 الخير</w:t>
      </w:r>
      <w:r w:rsidR="00975E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75E0B" w:rsidRP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انظر حاشية مسند أحمد بتحقيق الأرناؤوط (11/ 135).</w:t>
      </w:r>
    </w:p>
    <w:p w:rsidR="00433DE9" w:rsidRPr="000A17A5" w:rsidRDefault="00647477" w:rsidP="00361A5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انظر إلى كافر مهما عمل من الأعمال ينقصه لا إله إلا الله، وهذه عند المؤمن، 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 xml:space="preserve">الكافر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تنقصه شهادة أن محمدا رسول الله، وهذه عند المؤمن، 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الكافر ي</w:t>
      </w:r>
      <w:r>
        <w:rPr>
          <w:rFonts w:ascii="Traditional Arabic" w:hAnsi="Traditional Arabic" w:cs="Traditional Arabic" w:hint="cs"/>
          <w:sz w:val="36"/>
          <w:szCs w:val="36"/>
          <w:rtl/>
        </w:rPr>
        <w:t>نقصه الإيمان باليوم الآخر والملائكة والكتاب والنبيين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 xml:space="preserve">الكافر </w:t>
      </w:r>
      <w:r>
        <w:rPr>
          <w:rFonts w:ascii="Traditional Arabic" w:hAnsi="Traditional Arabic" w:cs="Traditional Arabic" w:hint="cs"/>
          <w:sz w:val="36"/>
          <w:szCs w:val="36"/>
          <w:rtl/>
        </w:rPr>
        <w:t>تنقصه مئات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الصفات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الموجودة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أدنى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 xml:space="preserve"> مؤمن من المؤمنين، قال سبحانه: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433DE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أَفَنَجْعَلُ </w:t>
      </w:r>
      <w:r w:rsidR="0056120D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الْمُسْلِمِينَ كَالْمُجْرِمِينَ</w:t>
      </w:r>
      <w:r w:rsidR="00433DE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* مَا لَكُمْ كَيْفَ تَحْكُمُونَ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410E" w:rsidRPr="00647477">
        <w:rPr>
          <w:rFonts w:ascii="Traditional Arabic" w:hAnsi="Traditional Arabic" w:cs="Traditional Arabic"/>
          <w:sz w:val="24"/>
          <w:szCs w:val="24"/>
          <w:rtl/>
        </w:rPr>
        <w:t>(</w:t>
      </w:r>
      <w:r w:rsidR="00433DE9" w:rsidRPr="00647477">
        <w:rPr>
          <w:rFonts w:ascii="Traditional Arabic" w:hAnsi="Traditional Arabic" w:cs="Traditional Arabic"/>
          <w:sz w:val="24"/>
          <w:szCs w:val="24"/>
          <w:rtl/>
        </w:rPr>
        <w:t>القلم: 35، 36</w:t>
      </w:r>
      <w:r w:rsidR="00EE410E" w:rsidRPr="00647477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EE410E" w:rsidRPr="000A17A5" w:rsidRDefault="00217DD8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61A50">
        <w:rPr>
          <w:rFonts w:ascii="Traditional Arabic" w:hAnsi="Traditional Arabic" w:cs="Traditional Arabic"/>
          <w:sz w:val="36"/>
          <w:szCs w:val="36"/>
          <w:rtl/>
        </w:rPr>
        <w:t>عُلُوّ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الْإسْلَام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علوَّ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أهله على غيرهم من الأمم، 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معروف في دين الإسلام،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>فالعبد المؤمن ولو كان من عامة الناس وأدناهم مقدَّم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 على السادة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 من غير المؤمنين،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وإليكم م</w:t>
      </w:r>
      <w:r w:rsidR="00361A5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ثالا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عهد النبي صلى الله عليه وسلم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 xml:space="preserve">رجل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صحابي،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>هو (</w:t>
      </w:r>
      <w:r w:rsidR="00DB611F">
        <w:rPr>
          <w:rFonts w:ascii="Traditional Arabic" w:hAnsi="Traditional Arabic" w:cs="Traditional Arabic"/>
          <w:b/>
          <w:bCs/>
          <w:sz w:val="36"/>
          <w:szCs w:val="36"/>
          <w:rtl/>
        </w:rPr>
        <w:t>عَائِذ</w:t>
      </w:r>
      <w:r w:rsidR="00DB6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B6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بْن</w:t>
      </w:r>
      <w:r w:rsidR="00DB6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E410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عَمْرٍو الْمُزَنِيِّ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)، كان ممن بايع تحت الشجرة,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>ثبت ذلك في البخاري, وسكن البصرة, ومات في إمارة ابن زياد</w:t>
      </w:r>
      <w:r w:rsidR="00975E0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انظر الإصابة في معرفة الصحابة (ج2/ ص92).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 xml:space="preserve">وهو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إنسان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من عموم الصحابة رضي الله عنه.</w:t>
      </w:r>
    </w:p>
    <w:p w:rsidR="00433DE9" w:rsidRPr="000A17A5" w:rsidRDefault="00D70BD9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و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="00217D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أبو سفيان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B611F">
        <w:rPr>
          <w:rFonts w:ascii="Traditional Arabic" w:hAnsi="Traditional Arabic" w:cs="Traditional Arabic"/>
          <w:sz w:val="36"/>
          <w:szCs w:val="36"/>
          <w:rtl/>
        </w:rPr>
        <w:t xml:space="preserve"> قبل أن يسلم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كان كبيرا ورئيسا في قومه، ف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عَنْ عَائِذِ بْنِ عَمْرٍو الْمُزَنِيِّ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رضي الله عنه؛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أَنَّهُ جَاءَ يَوْمَ الْفَتْحِ مَعَ أَبِي سُفْيَانَ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 بْنِ حَرْبٍ،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قبل أن يسلم،</w:t>
      </w:r>
      <w:r w:rsidR="00217D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وَرَسُولُ اللهِ 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صلى ال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له عليه وسلم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حَوْلَهُ أَصْحَابُهُ، فَقَالُوا: 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(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هَذَا أَبُو سُفْيَانَ، وَعَائِذُ بْنُ عَمْرٍو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17DD8">
        <w:rPr>
          <w:rFonts w:ascii="Traditional Arabic" w:hAnsi="Traditional Arabic" w:cs="Traditional Arabic" w:hint="cs"/>
          <w:sz w:val="36"/>
          <w:szCs w:val="36"/>
          <w:rtl/>
        </w:rPr>
        <w:t>فاعترض رسول الله صلى الله عليه وسلم على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 xml:space="preserve"> هذه المقالة، وعلى هذه الجملة،</w:t>
      </w:r>
      <w:r w:rsidR="00DB611F" w:rsidRPr="00DB61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611F" w:rsidRPr="00DB611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B611F" w:rsidRPr="00DB611F">
        <w:rPr>
          <w:rFonts w:ascii="Traditional Arabic" w:hAnsi="Traditional Arabic" w:cs="Traditional Arabic"/>
          <w:sz w:val="36"/>
          <w:szCs w:val="36"/>
          <w:rtl/>
        </w:rPr>
        <w:t xml:space="preserve">أَنَّ لِلْمَبْدَأِ بِهِ فِي الذِّكْرِ تَأْثِيرًا فِي الْفَضْلِ لِمَا </w:t>
      </w:r>
      <w:proofErr w:type="spellStart"/>
      <w:r w:rsidR="00DB611F" w:rsidRPr="00DB611F">
        <w:rPr>
          <w:rFonts w:ascii="Traditional Arabic" w:hAnsi="Traditional Arabic" w:cs="Traditional Arabic"/>
          <w:sz w:val="36"/>
          <w:szCs w:val="36"/>
          <w:rtl/>
        </w:rPr>
        <w:t>يُفِيدُهُ</w:t>
      </w:r>
      <w:proofErr w:type="spellEnd"/>
      <w:r w:rsidR="00DB611F" w:rsidRPr="00DB611F">
        <w:rPr>
          <w:rFonts w:ascii="Traditional Arabic" w:hAnsi="Traditional Arabic" w:cs="Traditional Arabic"/>
          <w:sz w:val="36"/>
          <w:szCs w:val="36"/>
          <w:rtl/>
        </w:rPr>
        <w:t xml:space="preserve"> مِنَ الِاهْتِمَامِ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75E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36"/>
          <w:szCs w:val="36"/>
          <w:rtl/>
        </w:rPr>
        <w:t>انظر فتح الباري بشرح البخاري- ط السلفية: (3/ 220).</w:t>
      </w:r>
      <w:r w:rsidR="00975E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611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فَقَالَ رَسُولُ اللهِ صلى الله عليه وسلم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: "</w:t>
      </w:r>
      <w:r w:rsidR="00433DE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عَائِذُ بْنُ عَمْرٍو وَأَبُو سُفْيَانَ، الْإِسْلَامُ أَعَزُّ مِنْ ذَلِكَ، الْإِسْلَامُ يَعْلُو وَلَا يُعْلَى</w:t>
      </w:r>
      <w:r w:rsidR="00F17FDF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F4104F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5E0B">
        <w:rPr>
          <w:rFonts w:ascii="Traditional Arabic" w:hAnsi="Traditional Arabic" w:cs="Traditional Arabic"/>
          <w:sz w:val="24"/>
          <w:szCs w:val="24"/>
          <w:rtl/>
        </w:rPr>
        <w:t>رواه البيهقي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(11935),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وحسنه الألباني في الإرواء: (1268)، وصَحِيح الْجَامِع: (2778).</w:t>
      </w:r>
    </w:p>
    <w:p w:rsidR="00433DE9" w:rsidRPr="000A17A5" w:rsidRDefault="00EE410E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433DE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أَمْ نَجْعَلُ الَّذِينَ آمَنُوا وَعَمِلُوا الصَّالِحَاتِ كَالْمُفْسِدِينَ فِي الْأَرْضِ أَمْ نَجْعَلُ الْمُتَّقِينَ كَالْفُجَّارِ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433DE9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F9E" w:rsidRPr="00217DD8">
        <w:rPr>
          <w:rFonts w:ascii="Traditional Arabic" w:hAnsi="Traditional Arabic" w:cs="Traditional Arabic"/>
          <w:sz w:val="24"/>
          <w:szCs w:val="24"/>
          <w:rtl/>
        </w:rPr>
        <w:t>(</w:t>
      </w:r>
      <w:r w:rsidR="00433DE9" w:rsidRPr="00217DD8">
        <w:rPr>
          <w:rFonts w:ascii="Traditional Arabic" w:hAnsi="Traditional Arabic" w:cs="Traditional Arabic"/>
          <w:sz w:val="24"/>
          <w:szCs w:val="24"/>
          <w:rtl/>
        </w:rPr>
        <w:t>ص: 28</w:t>
      </w:r>
      <w:r w:rsidR="00407F9E" w:rsidRPr="00217DD8">
        <w:rPr>
          <w:rFonts w:ascii="Traditional Arabic" w:hAnsi="Traditional Arabic" w:cs="Traditional Arabic"/>
          <w:sz w:val="24"/>
          <w:szCs w:val="24"/>
          <w:rtl/>
        </w:rPr>
        <w:t>)</w:t>
      </w:r>
      <w:r w:rsidRPr="00217DD8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DF3E34" w:rsidRDefault="006938C2" w:rsidP="00D24E8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الْمُؤمِنُ عَزِيزٌ عَلَى الله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 غالٍ عند الله، ولو كان من عام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ة الناس، ولوكان عبد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 دميم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ا قبيحا، فهو أعز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 عند الله من كافر 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>جميل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أو مشرك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حسن المنظر،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أو نصراني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 أو يهودي، مهما كانت منزلته، ومهما كان مقامه رفيعا عاليا عند الناس، وفي وسائل الإعلام.</w:t>
      </w:r>
    </w:p>
    <w:p w:rsidR="006938C2" w:rsidRPr="000A17A5" w:rsidRDefault="006938C2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رَسُولُ اللهِ 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لرَجَلٍ مِنْ أَهْلِ الْبَادِيَةِ اسْمُهُ زَاهِرٌ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 xml:space="preserve"> وقد 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>احتضنه من خلفه وهو لا يشعر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: ("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يَشْتَرِي الْعَبْدَ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؟!"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مازحه صلى الله عليه وسلم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24E8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وَكَانَ رَجُلًا دَمِيمًا)؛ أي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قبيحا-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هكذا خلقه الله،</w:t>
      </w:r>
      <w:r w:rsidR="00DF3E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فَقَالَ: (يَا رَسُولَ اللهِ، إِذًا وَاللهِ تَجِدُنِي كَاسِدًا)، أي: رخيصا لا يشتريني أحد، فَقَالَ رَ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لَكِنْ أَنْتَ عِنْدَ اللهِ لَسْتَ بِكَاسِدٍ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")، وفي رواية: "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بَلْ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أَنْتَ عِنْدَ اللهِ غَالٍ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407F9E" w:rsidRPr="00DF3E34">
        <w:rPr>
          <w:rFonts w:ascii="Traditional Arabic" w:hAnsi="Traditional Arabic" w:cs="Traditional Arabic"/>
          <w:sz w:val="24"/>
          <w:szCs w:val="24"/>
          <w:rtl/>
        </w:rPr>
        <w:t xml:space="preserve">رواه أحمد 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12648), وصححه الألباني في مختصر الشمائل: (204).</w:t>
      </w:r>
    </w:p>
    <w:p w:rsidR="00EF3C48" w:rsidRPr="000A17A5" w:rsidRDefault="00D24E88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6A71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F3C48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أَمْ حَسِبَ الَّذِينَ اجْتَرَحُوا السَّيِّئَاتِ أَنْ نَجْعَلَهُمْ كَالَّذِينَ آمَنُوا وَعَمِلُوا الصَّالِحَاتِ سَوَاءً مَحْيَاهُمْ وَمَمَاتُهُمْ سَاءَ مَا يَحْكُمُونَ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5612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F9E" w:rsidRPr="006A712B">
        <w:rPr>
          <w:rFonts w:ascii="Traditional Arabic" w:hAnsi="Traditional Arabic" w:cs="Traditional Arabic"/>
          <w:sz w:val="24"/>
          <w:szCs w:val="24"/>
          <w:rtl/>
        </w:rPr>
        <w:t>(</w:t>
      </w:r>
      <w:r w:rsidR="00EF3C48" w:rsidRPr="006A712B">
        <w:rPr>
          <w:rFonts w:ascii="Traditional Arabic" w:hAnsi="Traditional Arabic" w:cs="Traditional Arabic"/>
          <w:sz w:val="24"/>
          <w:szCs w:val="24"/>
          <w:rtl/>
        </w:rPr>
        <w:t>الجاثية: 21</w:t>
      </w:r>
      <w:r w:rsidR="00407F9E" w:rsidRPr="006A712B">
        <w:rPr>
          <w:rFonts w:ascii="Traditional Arabic" w:hAnsi="Traditional Arabic" w:cs="Traditional Arabic"/>
          <w:sz w:val="24"/>
          <w:szCs w:val="24"/>
          <w:rtl/>
        </w:rPr>
        <w:t>)</w:t>
      </w:r>
      <w:r w:rsidR="00E63DF6" w:rsidRPr="006A712B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56120D" w:rsidRDefault="001B151C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أي: أم حسب المسي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ون المكثرون من الذنوب المقصرون في حقوق ربهم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، -</w:t>
      </w:r>
      <w:r>
        <w:rPr>
          <w:rFonts w:ascii="Traditional Arabic" w:hAnsi="Traditional Arabic" w:cs="Traditional Arabic" w:hint="cs"/>
          <w:sz w:val="36"/>
          <w:szCs w:val="36"/>
          <w:rtl/>
        </w:rPr>
        <w:t>يجلس أمام الشاشة أو في بيته، وينشر على الناس أكاذيب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وأضاليل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ضد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الإسلام والمسلمين، ويدعي أنه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ينصر القرآن أو نحو ذلك، أحسِب هؤلاء-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F3C48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نَجْعَلَهُمْ كَالَّذِينَ آمَنُوا وَعَمِلُوا الصَّالِحَاتِ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بأن قاموا بحقوق ربهم، واجتنبوا مساخطه ولم يزالوا مؤثرين رضاه على هوى أنفسهم؟ أي: أحسبوا أن يكونوا {</w:t>
      </w:r>
      <w:r w:rsidR="00EF3C48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سَوَاءً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} في الدنيا والآخرة؟</w:t>
      </w:r>
    </w:p>
    <w:p w:rsidR="00407F9E" w:rsidRPr="000A17A5" w:rsidRDefault="00EF3C48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ساء ما ظنوا وحسبوا وساء ما حكموا به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7DC9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، فإنه حكم يخالف حكمة أحكم الحاكمين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وخير العادلين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جل جلاله،</w:t>
      </w:r>
      <w:r w:rsidR="00AC7D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ويناقض العقول السليمة والفطر المستقيمة، ويضاد ما نزلت به الكتب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 xml:space="preserve"> السماوية،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وأخبرت به الرسل، بل الحكم الواقع القطعي أن المؤمنين العاملين الصالحات لهم النصر والفلاح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والفوز</w:t>
      </w:r>
      <w:r w:rsidR="00AC7D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والسعادة والثواب في العاجل والآجل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على قدر إحسانه، وأن المسيئين لهم الغضب والإهانة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والعذاب والشقاء في الدنيا والآخرة.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ملخص من تفسير السعدي (ص: 777).</w:t>
      </w:r>
    </w:p>
    <w:p w:rsidR="00EF3C48" w:rsidRPr="000A17A5" w:rsidRDefault="00AC7DC9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أخ</w:t>
      </w:r>
      <w:r>
        <w:rPr>
          <w:rFonts w:ascii="Traditional Arabic" w:hAnsi="Traditional Arabic" w:cs="Traditional Arabic"/>
          <w:sz w:val="36"/>
          <w:szCs w:val="36"/>
          <w:rtl/>
        </w:rPr>
        <w:t>رج الطبري بسنده الصحيح عن مجاهد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في 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>قوله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F3C48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سواء محياهم ومماتهم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قال: المؤمن في الدنيا والآخرة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؛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مؤمن، والكافر في الدنيا والآخرة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EF3C48" w:rsidRPr="000A17A5">
        <w:rPr>
          <w:rFonts w:ascii="Traditional Arabic" w:hAnsi="Traditional Arabic" w:cs="Traditional Arabic"/>
          <w:sz w:val="36"/>
          <w:szCs w:val="36"/>
          <w:rtl/>
        </w:rPr>
        <w:t xml:space="preserve"> كافر</w:t>
      </w:r>
      <w:r w:rsidR="00975E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75E0B" w:rsidRP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تفسير الطبري جامع البيان- ط، دار التربية والتراث: (22/ 73)، الصحيح المسبور من التفسير بالمأثور (4/ 325).</w:t>
      </w:r>
    </w:p>
    <w:p w:rsidR="00EF3C48" w:rsidRPr="003662E6" w:rsidRDefault="00EF3C48" w:rsidP="00975E0B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يَقُولُ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تَعَالَى: لَا يَسْتَوِي الْمُؤْمِنُونَ وَالْكَافِرُونَ، كَمَا قَالَ</w:t>
      </w:r>
      <w:r w:rsidR="00AC7DC9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يَسْتَوِي أَصْحَابُ النَّارِ وَأَصْحَابُ الْجَنَّةِ أَصْحَابُ الْجَنَّةِ هُمُ الْفَائِزُونَ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33EA" w:rsidRPr="00AC7DC9">
        <w:rPr>
          <w:rFonts w:ascii="Traditional Arabic" w:hAnsi="Traditional Arabic" w:cs="Traditional Arabic"/>
          <w:sz w:val="24"/>
          <w:szCs w:val="24"/>
          <w:rtl/>
        </w:rPr>
        <w:t>(</w:t>
      </w:r>
      <w:r w:rsidRPr="00AC7DC9">
        <w:rPr>
          <w:rFonts w:ascii="Traditional Arabic" w:hAnsi="Traditional Arabic" w:cs="Traditional Arabic"/>
          <w:sz w:val="24"/>
          <w:szCs w:val="24"/>
          <w:rtl/>
        </w:rPr>
        <w:t>الْحَشْرِ: 20</w:t>
      </w:r>
      <w:r w:rsidR="00D233EA" w:rsidRPr="00AC7DC9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AC7D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وَقَالَ هَاهُنَا: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أَمْ حَسِبَ الَّذِينَ اجْتَرَحُوا السَّيِّئَاتِ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أَيْ: عَمِلُوهَا وَكَسَبُوهَا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نَجْعَلَهُمْ كَالَّذِينَ آمَنُوا وَعَمِلُوا الصَّالِحَاتِ سَوَاءً مَحْيَاهُمْ وَمَمَاتُهُمْ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أَيْ: نُسَاوِيهِمْ بِهِمْ فِي الدُّنْيَا وَالْآخِرَةِ!</w:t>
      </w:r>
      <w:r w:rsidR="003662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المساواة غير صحيحة،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سَاءَ مَا يَحْكُمُونَ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أَيْ: سَاءَ مَا ظَنُّوا بِنَا</w:t>
      </w:r>
      <w:r w:rsidR="003662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24E8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662E6">
        <w:rPr>
          <w:rFonts w:ascii="Traditional Arabic" w:hAnsi="Traditional Arabic" w:cs="Traditional Arabic" w:hint="cs"/>
          <w:sz w:val="36"/>
          <w:szCs w:val="36"/>
          <w:rtl/>
        </w:rPr>
        <w:t>أي بالله عز وجل هذا الحكم الذي يكون في الدنيا وفي الآخرة</w:t>
      </w:r>
      <w:r w:rsidR="00E52C1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وَبِعَدْلِنَا أَنْ نُسَاوي بَيْنَ الْأَبْرَارِ وَالْفُجَّارِ فِي الدَّارِ الْآخِرَةِ، وَفِي هَذِهِ الدَّارِ.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تفسير ابن كثير، ت سلامة (7/ 267،  268) بتصرف.</w:t>
      </w:r>
    </w:p>
    <w:p w:rsidR="00E36CDF" w:rsidRPr="000A17A5" w:rsidRDefault="00D233EA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ألا واعلموا أنّ </w:t>
      </w:r>
      <w:r w:rsidR="00D70BD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طِيبَ</w:t>
      </w:r>
      <w:r w:rsidR="00E36CDF"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الْقَلْبِ مِنَ </w:t>
      </w:r>
      <w:r w:rsidR="00E36CDF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الْإيمَان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7F9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وخبث</w:t>
      </w:r>
      <w:r w:rsidR="00D70BD9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القلب من </w:t>
      </w:r>
      <w:r w:rsidR="00407F9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الفجور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والنفاق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، عَنْ أَبِي هُرَيْرَةَ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</w:t>
      </w:r>
      <w:r w:rsidR="00E36CDF" w:rsidRPr="000A17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407F9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الْمُؤْمِنُ غِرٌّ كَرِيمٌ</w:t>
      </w:r>
      <w:r w:rsidR="00B809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07F9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36CDF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8095F">
        <w:rPr>
          <w:rFonts w:ascii="Traditional Arabic" w:hAnsi="Traditional Arabic" w:cs="Traditional Arabic" w:hint="cs"/>
          <w:sz w:val="32"/>
          <w:szCs w:val="32"/>
          <w:rtl/>
        </w:rPr>
        <w:t>والمنافق</w:t>
      </w:r>
      <w:r w:rsidR="00325300" w:rsidRPr="00B809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809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36CDF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وَالْفَاجِرُ خِبٌّ لَئِيمٌ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"،</w:t>
      </w:r>
      <w:r w:rsidR="00E36CDF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F9E" w:rsidRPr="00325300">
        <w:rPr>
          <w:rFonts w:ascii="Traditional Arabic" w:hAnsi="Traditional Arabic" w:cs="Traditional Arabic"/>
          <w:sz w:val="24"/>
          <w:szCs w:val="24"/>
          <w:rtl/>
        </w:rPr>
        <w:t xml:space="preserve">الترمذي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(1964),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07F9E" w:rsidRPr="00325300">
        <w:rPr>
          <w:rFonts w:ascii="Traditional Arabic" w:hAnsi="Traditional Arabic" w:cs="Traditional Arabic"/>
          <w:sz w:val="24"/>
          <w:szCs w:val="24"/>
          <w:rtl/>
        </w:rPr>
        <w:t>وأبو داود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 xml:space="preserve"> (د) (4790), صَحِيح الْجَامِع: (6653), الصَّحِيحَة: (935).</w:t>
      </w:r>
    </w:p>
    <w:p w:rsidR="00E36CDF" w:rsidRPr="000A17A5" w:rsidRDefault="00E36CDF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الْمُؤْمِنُ غِرٌّ كَرِيمٌ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5612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أَيْ: لَيْسَ 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عنده مَكْرٌ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>ولا خداع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ٌ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؛ بل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هُوَ يَنْخَدِعُ لِانْقِيَادِهِ وَلِينِهِ، 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يعني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نَّ الْمُؤْمِنَ الْمَحْمُودَ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الممدوح؛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مِنْ طَبْعِهِ الْغِرَارَةُ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وَقِلَّةُ الْفِطْنَةِ لِلشَّرِّ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وَتَرْكُ الْبَحْثِ عَنْهُ، وَلَيْسَ ذَلِكَ مِنْهُ جَهْلًا، وَلَكِنَّهُ كَرَمٌ وَحُسْنُ خُلُقٍ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فَهُوَ يَنْخَدِعُ لِسَلَامَةِ صَدْرِهِ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 xml:space="preserve"> وَحُسْنِ ظَنِّهِ.</w:t>
      </w:r>
    </w:p>
    <w:p w:rsidR="00E36CDF" w:rsidRPr="000A17A5" w:rsidRDefault="00E36CDF" w:rsidP="00B8095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(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وَالْفَاجِرُ خِبٌّ لَئِيمٌ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5612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أَيْ: بَخِيلٌ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لَجُوجٌ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 xml:space="preserve"> سَيِّئُ الْخُلُقِ. </w:t>
      </w:r>
      <w:r w:rsidR="000B2317" w:rsidRPr="0014726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147261">
        <w:rPr>
          <w:rFonts w:ascii="Traditional Arabic" w:hAnsi="Traditional Arabic" w:cs="Traditional Arabic"/>
          <w:b/>
          <w:bCs/>
          <w:sz w:val="36"/>
          <w:szCs w:val="36"/>
          <w:rtl/>
        </w:rPr>
        <w:t>الخِبّ: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95F">
        <w:rPr>
          <w:rFonts w:ascii="Traditional Arabic" w:hAnsi="Traditional Arabic" w:cs="Traditional Arabic" w:hint="cs"/>
          <w:sz w:val="36"/>
          <w:szCs w:val="36"/>
          <w:rtl/>
        </w:rPr>
        <w:t>هو ا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لخَدَّاع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ُ</w:t>
      </w:r>
      <w:r w:rsidR="00454080" w:rsidRPr="000A17A5">
        <w:rPr>
          <w:rFonts w:ascii="Traditional Arabic" w:hAnsi="Traditional Arabic" w:cs="Traditional Arabic"/>
          <w:sz w:val="36"/>
          <w:szCs w:val="36"/>
          <w:rtl/>
        </w:rPr>
        <w:t>,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السَّاعي بين الناس بالشر والفساد.</w:t>
      </w:r>
    </w:p>
    <w:p w:rsidR="00D233EA" w:rsidRPr="000A17A5" w:rsidRDefault="00D233EA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قال أبو تمام:</w:t>
      </w:r>
    </w:p>
    <w:p w:rsidR="00D233EA" w:rsidRPr="000A17A5" w:rsidRDefault="00D233EA" w:rsidP="0056120D">
      <w:pPr>
        <w:ind w:firstLine="36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ليس الغبيُّ ‌بسيدٍ في قومِه … لكنَّ سيِّدَ قومِه ‌</w:t>
      </w:r>
      <w:proofErr w:type="spellStart"/>
      <w:r w:rsidRPr="000A17A5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B67BCF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مُتغابي</w:t>
      </w:r>
      <w:proofErr w:type="spellEnd"/>
    </w:p>
    <w:p w:rsidR="00D233EA" w:rsidRPr="000A17A5" w:rsidRDefault="00D233EA" w:rsidP="00B8095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وقال دِعْبِل</w:t>
      </w:r>
      <w:r w:rsidR="001472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095F">
        <w:rPr>
          <w:rFonts w:ascii="Traditional Arabic" w:hAnsi="Traditional Arabic" w:cs="Traditional Arabic" w:hint="cs"/>
          <w:sz w:val="36"/>
          <w:szCs w:val="36"/>
          <w:rtl/>
        </w:rPr>
        <w:t>الخزاعي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233EA" w:rsidRPr="000A17A5" w:rsidRDefault="00D233EA" w:rsidP="0056120D">
      <w:pPr>
        <w:ind w:firstLine="36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تخالُ أحياناً به غفلةٌ … من كرَم النفس، وما أَعلَمَه</w:t>
      </w:r>
    </w:p>
    <w:p w:rsidR="00147261" w:rsidRDefault="00147261" w:rsidP="0014726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47751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عنده من الغفلة</w:t>
      </w:r>
      <w:r w:rsidR="00B67BCF">
        <w:rPr>
          <w:rFonts w:ascii="Traditional Arabic" w:hAnsi="Traditional Arabic" w:cs="Traditional Arabic" w:hint="cs"/>
          <w:sz w:val="36"/>
          <w:szCs w:val="36"/>
          <w:rtl/>
        </w:rPr>
        <w:t xml:space="preserve"> شيء، لكن يظنه الناس أنه غافل.</w:t>
      </w:r>
    </w:p>
    <w:p w:rsidR="00D233EA" w:rsidRPr="000A17A5" w:rsidRDefault="00D233EA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فشتان بين الكفران والإيمان، وشتان بين الطاعة والعصيان، وشتان بين الأشواك والأعناب،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ُولُ اللهِ صلى الله عليه وسلم</w:t>
      </w:r>
      <w:r w:rsidR="000B2317" w:rsidRPr="000A17A5">
        <w:rPr>
          <w:rFonts w:ascii="Traditional Arabic" w:hAnsi="Traditional Arabic" w:cs="Traditional Arabic"/>
          <w:sz w:val="36"/>
          <w:szCs w:val="36"/>
          <w:rtl/>
        </w:rPr>
        <w:t>: "</w:t>
      </w:r>
      <w:r w:rsidR="00407F9E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كَمَا لَا يُجْتَنَى مِنَ الشَّوْكِ الْعِنَبُ، كَذَلِكَ لَا يَنْزِلُ الْفُجَّارُ مَنَازِلَ الْأَبْرَارِ، فَاسْلُكُوا أَيَّ طَرِيقٍ شِئْت</w:t>
      </w:r>
      <w:r w:rsidR="000B2317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ُمْ، فَأَيُّ طَرِيقٍ سَلَكْتُمْ؛ وَرَدْتُمْ عَلَى أَهْلِهِ</w:t>
      </w:r>
      <w:r w:rsidR="00407F9E" w:rsidRPr="000A17A5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407F9E" w:rsidRPr="00147261">
        <w:rPr>
          <w:rFonts w:ascii="Traditional Arabic" w:hAnsi="Traditional Arabic" w:cs="Traditional Arabic"/>
          <w:sz w:val="24"/>
          <w:szCs w:val="24"/>
          <w:rtl/>
        </w:rPr>
        <w:t>أبو نعيم</w:t>
      </w:r>
      <w:r w:rsidR="0056120D" w:rsidRPr="0014726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(10/ 31),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ابن عساكر (67/ 260), صَحِيح الْجَامِع: (4575), الصَّحِيحَة: (2046).</w:t>
      </w:r>
    </w:p>
    <w:p w:rsidR="00E63DF6" w:rsidRPr="000A17A5" w:rsidRDefault="00D233EA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أَفَمَنْ كَانَ مُؤْمِنًا كَمَنْ</w:t>
      </w:r>
      <w:r w:rsidR="005612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 فَاسِقًا لَا يَسْتَوُونَ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* أَمَّا الَّذِينَ آمَنُوا وَعَمِلُوا الصَّالِحَاتِ فَلَهُمْ جَنَّاتُ الْمَأْوَى نُ</w:t>
      </w:r>
      <w:r w:rsidR="0056120D">
        <w:rPr>
          <w:rFonts w:ascii="Traditional Arabic" w:hAnsi="Traditional Arabic" w:cs="Traditional Arabic"/>
          <w:b/>
          <w:bCs/>
          <w:sz w:val="36"/>
          <w:szCs w:val="36"/>
          <w:rtl/>
        </w:rPr>
        <w:t>زُلًا بِمَا كَانُوا يَعْمَلُونَ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* وَأَمَّا الَّذِينَ فَسَقُوا فَمَأْوَاهُمُ النَّارُ كُلَّمَا أَرَادُوا أَنْ يَخْرُجُوا مِنْهَا أُعِيدُوا فِيهَا وَقِيلَ لَهُمْ ذُوقُوا عَذَابَ النَّارِ الَّذِي كُنْتُمْ بِهِ تُكَذِّبُونَ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E63DF6" w:rsidRPr="008A695E">
        <w:rPr>
          <w:rFonts w:ascii="Traditional Arabic" w:hAnsi="Traditional Arabic" w:cs="Traditional Arabic"/>
          <w:sz w:val="24"/>
          <w:szCs w:val="24"/>
          <w:rtl/>
        </w:rPr>
        <w:t>(السجدة: 18- 20).</w:t>
      </w:r>
    </w:p>
    <w:p w:rsidR="00E63DF6" w:rsidRPr="000A17A5" w:rsidRDefault="00E63DF6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أَفَمَنْ كَانَ مُؤْمِنًا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 قد عَمُرَ قلبُه بالإيمان، وانقادت جوارحُه لشرائع الرحمن، واقتضى إيمانُه آثارَه وموجباتِه؛ مِن ترْكِ مساخطِ الله، التي يضرُّ وجودها بالإيمان.</w:t>
      </w:r>
    </w:p>
    <w:p w:rsidR="00E63DF6" w:rsidRPr="000A17A5" w:rsidRDefault="005B3EC7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هل هذا</w:t>
      </w:r>
      <w:r w:rsidR="00EE74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كَمَنْ كَانَ فَاسِقًا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}؛ قد خُرُب قلبُه وتعطَّل من الإيمان، فلم يكن فيه وازع ديني، فأسرعت جوارحُه بموجبات الجهل والظلم، من كلّ معصية وإثم، وخرج بفسقه عن طاعة الله.</w:t>
      </w:r>
    </w:p>
    <w:p w:rsidR="00E63DF6" w:rsidRPr="000A17A5" w:rsidRDefault="00E63DF6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0A17A5">
        <w:rPr>
          <w:rFonts w:ascii="Traditional Arabic" w:hAnsi="Traditional Arabic" w:cs="Traditional Arabic"/>
          <w:sz w:val="36"/>
          <w:szCs w:val="36"/>
          <w:rtl/>
        </w:rPr>
        <w:t>أفيستوي</w:t>
      </w:r>
      <w:proofErr w:type="spellEnd"/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هذان الشخصان؟!</w:t>
      </w:r>
    </w:p>
    <w:p w:rsidR="00E63DF6" w:rsidRPr="000A17A5" w:rsidRDefault="00EE7402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 أكثر من نراهم يتناظران، رجال طي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مسلم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يدافع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دين الله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وعن القرآن والسنة،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 xml:space="preserve"> وآخر يريد أن يهدم هل يستويان؟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لا يَسْتَوُونَ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} عقلا وشرعًا، كما لا يستوي الليل والنهار، و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الضياءُ و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الظلمة، وكذلك لا يستوي جزاؤهما في الآخرة.</w:t>
      </w:r>
    </w:p>
    <w:p w:rsidR="00E63DF6" w:rsidRPr="000A17A5" w:rsidRDefault="00E63DF6" w:rsidP="005B3EC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الَّذِينَ آمَنُوا وَعَمِلُوا الصَّالِحَاتِ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}، من فروض ونوافل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فَلَهُمْ جَنَّاتُ الْمَأْوَى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أي: الجناتُ التي هي مأوى اللذات، ومعدنُ الخيرات، ومحلُّ الأفراح، ونعيمُ ا</w:t>
      </w:r>
      <w:r w:rsidR="004B486C">
        <w:rPr>
          <w:rFonts w:ascii="Traditional Arabic" w:hAnsi="Traditional Arabic" w:cs="Traditional Arabic"/>
          <w:sz w:val="36"/>
          <w:szCs w:val="36"/>
          <w:rtl/>
        </w:rPr>
        <w:t>لقلوبِ والنفوسِ والأرواح، ومحلّ</w:t>
      </w:r>
      <w:r w:rsidR="004B486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الخلود، وجوارُ الملكِ المعبود، والتمتعُ بقربِه، والنظرُ إلى وجهِه وسَماعُ خطابه.</w:t>
      </w:r>
    </w:p>
    <w:p w:rsidR="00E63DF6" w:rsidRPr="000A17A5" w:rsidRDefault="005B3EC7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خير</w:t>
      </w:r>
      <w:r w:rsidR="004B48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نزلا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} لهم؛ أي: ضيافةً وقِرًى، {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بِمَا كَانُوا يَعْمَلُونَ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}، فأعمالُهم التي تفضَّلَ الله بها عليهم، هي التي أوصلتهم لتلك المنازلِ الغالية العالية، التي لا يمكنُ التوصُّلُ إليها ببذل الأموال، ولا بالجنود والخدم، ولا بالأولاد؛ بل ولا بالنفوس والأرواح،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يصل إليها</w:t>
      </w:r>
      <w:r w:rsidR="004B48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ولا يتقرّب إليها بشيْءٍ أصلا سوى الإيمانِ والعمل الصالح.</w:t>
      </w:r>
    </w:p>
    <w:p w:rsidR="00E63DF6" w:rsidRPr="000A17A5" w:rsidRDefault="00E63DF6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الَّذِينَ فَسَقُوا فَمَأْوَاهُمُ النَّارُ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</w:t>
      </w:r>
      <w:r w:rsidR="004B48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B3EC7">
        <w:rPr>
          <w:rFonts w:ascii="Traditional Arabic" w:hAnsi="Traditional Arabic" w:cs="Traditional Arabic"/>
          <w:sz w:val="36"/>
          <w:szCs w:val="36"/>
          <w:rtl/>
        </w:rPr>
        <w:t xml:space="preserve"> أي: مقرُّهم ومحلُّ خلودِهم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النارُ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التي جمَعَت كلَّ عذابٍ وشقاء، ولا يُفَتَّرُ عنهم العقاب ساعة.</w:t>
      </w:r>
    </w:p>
    <w:p w:rsidR="00E63DF6" w:rsidRPr="000A17A5" w:rsidRDefault="00E63DF6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كُلَّمَا أَرَادُوا</w:t>
      </w:r>
      <w:r w:rsidR="004B486C" w:rsidRPr="005B3EC7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Pr="005B3E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486C" w:rsidRPr="005B3EC7">
        <w:rPr>
          <w:rFonts w:ascii="Traditional Arabic" w:hAnsi="Traditional Arabic" w:cs="Traditional Arabic" w:hint="cs"/>
          <w:sz w:val="36"/>
          <w:szCs w:val="36"/>
          <w:rtl/>
        </w:rPr>
        <w:t>نفحة مر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َّت عليهم في النار، وكلما فَكَّروا</w:t>
      </w:r>
      <w:r w:rsidR="004B486C" w:rsidRPr="005B3EC7"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يَخْرُجُوا مِنْهَا أُعِيدُوا فِيهَا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}، فكلما حدَّثَتْهم إرادتُهم بالخروج؛ لبلوغ العذاب منهم كل مبلغ، رُدُّوا إليها، فذهب عنهم روحُ </w:t>
      </w:r>
      <w:r w:rsidR="005B3EC7">
        <w:rPr>
          <w:rFonts w:ascii="Traditional Arabic" w:hAnsi="Traditional Arabic" w:cs="Traditional Arabic" w:hint="cs"/>
          <w:sz w:val="36"/>
          <w:szCs w:val="36"/>
          <w:rtl/>
        </w:rPr>
        <w:t>ورائحة</w:t>
      </w:r>
      <w:r w:rsidR="004B48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ذلك الفرج، واشتدَّ عليهم الكرب.</w:t>
      </w:r>
    </w:p>
    <w:p w:rsidR="000A17A5" w:rsidRDefault="00E63DF6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>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وَقِيلَ لَهُمْ ذُوقُوا عَذَابَ النَّارِ الَّذِي كُنْتُمْ بِهِ تُكَذِّبُونَ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D70BD9" w:rsidRPr="000A17A5">
        <w:rPr>
          <w:rFonts w:ascii="Traditional Arabic" w:hAnsi="Traditional Arabic" w:cs="Traditional Arabic"/>
          <w:sz w:val="36"/>
          <w:szCs w:val="36"/>
          <w:rtl/>
        </w:rPr>
        <w:t xml:space="preserve">تكذبون بهذا الدين، وتشكون وتشككون فيما جاء به النبي صلى الله عليه وسلم، وفتحتم لذلك قنوات، وأنفقتم في سبيل ذلك مئات الألوف من الدولارات،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فهذا عذاب النار</w:t>
      </w:r>
      <w:r w:rsidR="00D70BD9" w:rsidRPr="000A17A5">
        <w:rPr>
          <w:rFonts w:ascii="Traditional Arabic" w:hAnsi="Traditional Arabic" w:cs="Traditional Arabic"/>
          <w:sz w:val="36"/>
          <w:szCs w:val="36"/>
          <w:rtl/>
        </w:rPr>
        <w:t xml:space="preserve"> ينتظركم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70BD9" w:rsidRPr="000A17A5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الذي يكونُ فيه مقرُّ</w:t>
      </w:r>
      <w:r w:rsidR="00D70BD9" w:rsidRPr="000A17A5">
        <w:rPr>
          <w:rFonts w:ascii="Traditional Arabic" w:hAnsi="Traditional Arabic" w:cs="Traditional Arabic"/>
          <w:sz w:val="36"/>
          <w:szCs w:val="36"/>
          <w:rtl/>
        </w:rPr>
        <w:t>كم ومأواك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م،</w:t>
      </w:r>
      <w:r w:rsidRPr="004B486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بتصرف من تفسير السعدي (ص: 655، 656).</w:t>
      </w:r>
    </w:p>
    <w:p w:rsidR="00E36CDF" w:rsidRPr="000A17A5" w:rsidRDefault="004B486C" w:rsidP="000A17A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عاف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انا الله وإياكم من كل شر وسوء،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</w:t>
      </w:r>
      <w:r w:rsidR="00EE410E" w:rsidRPr="000A17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A17A5" w:rsidRPr="000A17A5" w:rsidRDefault="000A17A5" w:rsidP="000A17A5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الخطبة الآخرة</w:t>
      </w:r>
    </w:p>
    <w:p w:rsidR="007C5C78" w:rsidRDefault="00E469B2" w:rsidP="00E469B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7558F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لله </w:t>
      </w:r>
      <w:r w:rsidRPr="00D7558F">
        <w:rPr>
          <w:rFonts w:ascii="Traditional Arabic" w:hAnsi="Traditional Arabic" w:cs="Traditional Arabic"/>
          <w:b/>
          <w:bCs/>
          <w:sz w:val="36"/>
          <w:szCs w:val="36"/>
          <w:rtl/>
        </w:rPr>
        <w:t>والصلاةُ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والسلامُ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رسول 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>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7558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D755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2F2C23">
        <w:rPr>
          <w:rFonts w:ascii="Traditional Arabic" w:hAnsi="Traditional Arabic" w:cs="Traditional Arabic"/>
          <w:sz w:val="36"/>
          <w:szCs w:val="36"/>
          <w:rtl/>
        </w:rPr>
        <w:t>آلِه</w:t>
      </w:r>
      <w:proofErr w:type="spellEnd"/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وصحبِه </w:t>
      </w:r>
      <w:r w:rsidRPr="00D7558F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اهتدى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يوم 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أما بعد:</w:t>
      </w:r>
    </w:p>
    <w:p w:rsidR="000824F0" w:rsidRPr="000A17A5" w:rsidRDefault="007C5C78" w:rsidP="00DE3DC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عبد الله المؤمن ليس معصوما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 xml:space="preserve">إنّ 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عبد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َ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 xml:space="preserve"> الله المؤمن</w:t>
      </w:r>
      <w:r w:rsidR="002F291B" w:rsidRPr="000A17A5">
        <w:rPr>
          <w:rFonts w:ascii="Traditional Arabic" w:hAnsi="Traditional Arabic" w:cs="Traditional Arabic"/>
          <w:sz w:val="36"/>
          <w:szCs w:val="36"/>
          <w:rtl/>
        </w:rPr>
        <w:t>َ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؛ بشر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>ٌ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، يهمُّ بالحسنة وقد يهمُّ بالسيئة؛ بل هو يخطئ ويصيب، ويحسن ويسيء، فهو ليس ملكا مقرَّبًا، ولا نبيًّا رسولا، ومع ذلك فالله خالقه يحبُّه</w:t>
      </w:r>
      <w:r w:rsidR="005A22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2F291B" w:rsidRPr="000A17A5">
        <w:rPr>
          <w:rFonts w:ascii="Traditional Arabic" w:hAnsi="Traditional Arabic" w:cs="Traditional Arabic"/>
          <w:sz w:val="36"/>
          <w:szCs w:val="36"/>
          <w:rtl/>
        </w:rPr>
        <w:t xml:space="preserve">الله رازقه 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يعزُّه، و</w:t>
      </w:r>
      <w:r w:rsidR="002F291B" w:rsidRPr="000A17A5">
        <w:rPr>
          <w:rFonts w:ascii="Traditional Arabic" w:hAnsi="Traditional Arabic" w:cs="Traditional Arabic"/>
          <w:sz w:val="36"/>
          <w:szCs w:val="36"/>
          <w:rtl/>
        </w:rPr>
        <w:t>يرحمه و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يعفو عنه ويكرمُه، عَنْ أَبِي هُرَيْرَةَ رضي الله ع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نه قَالَ: قَالَ رَسُولُ اللهِ 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: ("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قَالَتْ الْمَلَائِكَةُ: رَبِّ ذَاكَ عَبْدُكَ يُرِيدُ أَنْ يَعْمَلَ سَيِّئَةً</w:t>
      </w:r>
      <w:r w:rsidR="00DE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8A63E2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227B">
        <w:rPr>
          <w:rFonts w:ascii="Traditional Arabic" w:hAnsi="Traditional Arabic" w:cs="Traditional Arabic" w:hint="cs"/>
          <w:sz w:val="36"/>
          <w:szCs w:val="36"/>
          <w:rtl/>
        </w:rPr>
        <w:t>يبلغون الله أنه يوجد عبد يهم بسيئة، ولعله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 xml:space="preserve"> أنا أو أنت من يدري؟ يهم بسيئة،</w:t>
      </w:r>
      <w:r w:rsidR="005A22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(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فَقَالَ اللهُ 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تَعَالَى: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أَرَادَ عَبْدِي أَنْ يَعْمَلَ سَيِّئَةً</w:t>
      </w:r>
      <w:r w:rsidR="008A63E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فلَا تَكْتُبُوهَا عَلَيْهِ حَتَّى يَعْمَلَهَا</w:t>
      </w:r>
      <w:r w:rsidR="00DE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8A63E2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فَأَنَا أَغْفِرُهَا لَهُ مَا لَمْ يَعْمَلْهَا</w:t>
      </w:r>
      <w:r w:rsidR="00DE3D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)</w:t>
      </w:r>
      <w:r w:rsidR="008A63E2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فَإِنْ عَمِلَهَا</w:t>
      </w:r>
      <w:r w:rsidR="000824F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فَاكْتُبُوهَا بِمِثْلِهَا، وَإِنْ تَرَكَهَا مِنْ أَجْلِي</w:t>
      </w:r>
      <w:r w:rsidR="0045408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فَاكْتُبُوهَا لَهُ حَسَنَةً</w:t>
      </w:r>
      <w:r w:rsidR="000824F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F044B0" w:rsidRPr="000A17A5" w:rsidRDefault="00F044B0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أَرَادَ أَنْ يَعْمَلَ حَسَنَةً فَلَمْ يَعْمَلْهَا</w:t>
      </w:r>
      <w:r w:rsidR="008A63E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فَاكْتُبُوهَا لَهُ حَسَنَةً</w:t>
      </w:r>
      <w:r w:rsidR="008A63E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فَإِنْ عَمِلَهَا</w:t>
      </w:r>
      <w:r w:rsidR="008A63E2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فَاكْتُبُوهَا لَهُ بِعَشْرِ أَمْثَالِهَا, إِلَى سَبْعِ مِائَةِ ضِعْفٍ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")</w:t>
      </w:r>
      <w:r w:rsidR="008A63E2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4BF4" w:rsidRPr="0046745F">
        <w:rPr>
          <w:rFonts w:ascii="Traditional Arabic" w:hAnsi="Traditional Arabic" w:cs="Traditional Arabic"/>
          <w:sz w:val="24"/>
          <w:szCs w:val="24"/>
          <w:rtl/>
        </w:rPr>
        <w:t>الحديث بزوائده: البخاري ومسلم وأحمد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(خ) (7501), (م) (128)، (129), (حم) (8166).</w:t>
      </w:r>
    </w:p>
    <w:p w:rsidR="00DE3DCF" w:rsidRDefault="00B94A7F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فشتان بين 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 xml:space="preserve">الكافر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الذي 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 xml:space="preserve">لا يحمد الله ولا يشكره،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ولا يعبده ولا يذكره، وبين عبد الله المؤمن، الذي يذكر الله على كل أحيانه،</w:t>
      </w:r>
      <w:r w:rsidR="00D233EA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 xml:space="preserve">اللهِ 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: "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اللهَ 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عزّ وجلّ</w:t>
      </w:r>
      <w:r w:rsidR="00F044B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يَقُولُ: إِنَّ عَبْدِيَ الْمُؤْمِنَ عِنْدِي بِمَنْزِلَةِ كُلِّ خَيْر، يَحْمَدُنِي وَأَنَا أَنْزِعُ نَفْسَهُ مِنْ بَيْنِ جَنْبَيْهِ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>"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44B0"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4BF4" w:rsidRPr="0046745F">
        <w:rPr>
          <w:rFonts w:ascii="Traditional Arabic" w:hAnsi="Traditional Arabic" w:cs="Traditional Arabic"/>
          <w:sz w:val="24"/>
          <w:szCs w:val="24"/>
          <w:rtl/>
        </w:rPr>
        <w:t xml:space="preserve">رواه أحمد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 xml:space="preserve">(8492), (8731), </w:t>
      </w:r>
      <w:r w:rsidR="009C4BF4" w:rsidRPr="0046745F">
        <w:rPr>
          <w:rFonts w:ascii="Traditional Arabic" w:hAnsi="Traditional Arabic" w:cs="Traditional Arabic"/>
          <w:sz w:val="24"/>
          <w:szCs w:val="24"/>
          <w:rtl/>
        </w:rPr>
        <w:t>والبيهقي في الشعب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(4494), صحيح الجامع: (1910), الصَّحِيحَة تحت حديث: (1632), وقال شعيب الأرناؤوط: إسناده جيد.</w:t>
      </w:r>
    </w:p>
    <w:p w:rsidR="000824F0" w:rsidRPr="000A17A5" w:rsidRDefault="0046745F" w:rsidP="00DE3DC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يحمد الله في السراء والضراء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شدة الألم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وعند نزع الروح، يحمد الله على كل حال، فهل ي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ستوي هو وذاك الكافر؟ لا والله،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94A7F" w:rsidRPr="000A17A5">
        <w:rPr>
          <w:rFonts w:ascii="Traditional Arabic" w:hAnsi="Traditional Arabic" w:cs="Traditional Arabic"/>
          <w:sz w:val="36"/>
          <w:szCs w:val="36"/>
          <w:rtl/>
        </w:rPr>
        <w:t>لذلك قال سبحانه: {</w:t>
      </w:r>
      <w:r w:rsidR="000824F0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فَرِيقٌ فِي الْجَنَّةِ وَفَرِيقٌ فِي السَّعِيرِ</w:t>
      </w:r>
      <w:r w:rsidR="000824F0" w:rsidRPr="000A17A5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0824F0" w:rsidRPr="0046745F">
        <w:rPr>
          <w:rFonts w:ascii="Traditional Arabic" w:hAnsi="Traditional Arabic" w:cs="Traditional Arabic"/>
          <w:sz w:val="24"/>
          <w:szCs w:val="24"/>
          <w:rtl/>
        </w:rPr>
        <w:t>(الشورى: 7)</w:t>
      </w:r>
    </w:p>
    <w:p w:rsidR="00DE3DCF" w:rsidRDefault="0046745F" w:rsidP="00DE3DC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فيوم القيامة ثقيل على الكافرين، قال سبحانه: {</w:t>
      </w:r>
      <w:r w:rsidR="00DE3DCF" w:rsidRPr="00DE3DC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هَؤُلَاءِ يُحِبُّونَ الْعَاجِلَةَ وَيَذَرُونَ وَرَاءَهُمْ يَوْمًا ثَقِيلًا</w:t>
      </w:r>
      <w:r w:rsidR="00DE3DCF" w:rsidRPr="00DE3DCF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DE3DCF" w:rsidRPr="0047751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E3DCF" w:rsidRPr="00477513">
        <w:rPr>
          <w:rFonts w:ascii="Traditional Arabic" w:hAnsi="Traditional Arabic" w:cs="Traditional Arabic"/>
          <w:sz w:val="24"/>
          <w:szCs w:val="24"/>
          <w:rtl/>
        </w:rPr>
        <w:t>الإنسان: 27</w:t>
      </w:r>
      <w:r w:rsidR="00DE3DCF" w:rsidRPr="00477513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77513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عسير عليهم وصعب وشاق قال سبحانه: </w:t>
      </w:r>
      <w:r w:rsidR="00DE3DCF" w:rsidRPr="00DE3DCF">
        <w:rPr>
          <w:rFonts w:ascii="Traditional Arabic" w:hAnsi="Traditional Arabic" w:cs="Traditional Arabic"/>
          <w:sz w:val="36"/>
          <w:szCs w:val="36"/>
          <w:rtl/>
        </w:rPr>
        <w:t>{</w:t>
      </w:r>
      <w:r w:rsidR="00DE3DCF" w:rsidRPr="00DE3DCF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الْمُلْكُ يَوْمَئِذٍ الْحَقُّ لِلرَّحْمَنِ وَكَانَ يَوْمًا عَلَى الْكَافِرِينَ عَسِيرًا</w:t>
      </w:r>
      <w:r w:rsidR="00DE3DCF" w:rsidRPr="00DE3DCF">
        <w:rPr>
          <w:rFonts w:ascii="Traditional Arabic" w:hAnsi="Traditional Arabic" w:cs="Traditional Arabic"/>
          <w:sz w:val="36"/>
          <w:szCs w:val="36"/>
          <w:rtl/>
        </w:rPr>
        <w:t>}</w:t>
      </w:r>
      <w:r w:rsidR="00DE3D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E3DCF" w:rsidRPr="00DE3D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3DCF" w:rsidRPr="0047751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E3DCF" w:rsidRPr="00477513">
        <w:rPr>
          <w:rFonts w:ascii="Traditional Arabic" w:hAnsi="Traditional Arabic" w:cs="Traditional Arabic"/>
          <w:sz w:val="24"/>
          <w:szCs w:val="24"/>
          <w:rtl/>
        </w:rPr>
        <w:t>الفرقان: 26</w:t>
      </w:r>
      <w:r w:rsidR="00DE3DCF" w:rsidRPr="00477513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87618C" w:rsidRDefault="0046745F" w:rsidP="00975E0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على المؤمنين فهو خفيف يسير، قال صلى الله عليه وسلم: </w:t>
      </w:r>
      <w:r w:rsidR="0087618C" w:rsidRPr="0087618C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="0087618C" w:rsidRPr="0087618C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يَوْمُ الْقِيَامَةِ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-الذي هو خمسين ألف سنة-</w:t>
      </w:r>
      <w:r w:rsidR="0087618C" w:rsidRPr="0087618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618C" w:rsidRPr="0087618C">
        <w:rPr>
          <w:rFonts w:ascii="Traditional Arabic" w:hAnsi="Traditional Arabic" w:cs="Traditional Arabic"/>
          <w:b/>
          <w:bCs/>
          <w:sz w:val="36"/>
          <w:szCs w:val="36"/>
          <w:rtl/>
        </w:rPr>
        <w:t>كَقَدْرِ مَا بَيْنَ الظُّهْرِ وَالْعَصْرِ</w:t>
      </w:r>
      <w:r w:rsidR="0087618C">
        <w:rPr>
          <w:rFonts w:ascii="Traditional Arabic" w:hAnsi="Traditional Arabic" w:cs="Traditional Arabic"/>
          <w:sz w:val="36"/>
          <w:szCs w:val="36"/>
          <w:rtl/>
        </w:rPr>
        <w:t>"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618C" w:rsidRPr="0047751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7618C" w:rsidRPr="00477513">
        <w:rPr>
          <w:rFonts w:ascii="Traditional Arabic" w:hAnsi="Traditional Arabic" w:cs="Traditional Arabic" w:hint="cs"/>
          <w:sz w:val="24"/>
          <w:szCs w:val="24"/>
          <w:rtl/>
        </w:rPr>
        <w:t>رواه الحاكم</w:t>
      </w:r>
      <w:r w:rsidR="00975E0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5E0B" w:rsidRPr="00975E0B">
        <w:rPr>
          <w:rFonts w:ascii="Traditional Arabic" w:hAnsi="Traditional Arabic" w:cs="Traditional Arabic"/>
          <w:sz w:val="24"/>
          <w:szCs w:val="24"/>
          <w:rtl/>
        </w:rPr>
        <w:t>(283), انظر الصَّحِيحَة: (2456).</w:t>
      </w:r>
    </w:p>
    <w:p w:rsidR="0046745F" w:rsidRDefault="0046745F" w:rsidP="0047751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كقدر ما بين الظهر والعصر، يعني أحيانا نصف يوم على بعض الناس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للحساب والمساءلة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وأحيانا ربع يوم ما بين الظهر والعصر، قال الألباني رحمه الله: وهذا يدل ع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لى خفة ذلك اليوم على المؤمنين.</w:t>
      </w:r>
    </w:p>
    <w:p w:rsidR="00E63DF6" w:rsidRPr="000A17A5" w:rsidRDefault="00B94A7F" w:rsidP="001E7276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ويوم القيامة 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="004674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أهل النار في كرب وضيق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وشدة، والمؤمنون؛ كما قال الله عنهم: {</w:t>
      </w:r>
      <w:r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وَهُمْ مِنْ فَزَعٍ يَوْمَئِذٍ آمِنُونَ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>}،</w:t>
      </w:r>
      <w:r w:rsidRPr="0046745F">
        <w:rPr>
          <w:rFonts w:ascii="Traditional Arabic" w:hAnsi="Traditional Arabic" w:cs="Traditional Arabic"/>
          <w:sz w:val="24"/>
          <w:szCs w:val="24"/>
          <w:rtl/>
        </w:rPr>
        <w:t xml:space="preserve"> (النمل: 89)،</w:t>
      </w:r>
      <w:r w:rsidRPr="000A17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745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>عَنْ كَعْبِ بْنِ مَالِكٍ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745F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اللَّهِ صَلَّى اللهُ عَلَيْهِ وَسَلَّمَ قَالَ: «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يُبْعَثُ النَّاسُ يَوْمَ الْقِيَامَةِ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 xml:space="preserve">هم في صعيد واحد، </w:t>
      </w:r>
      <w:r w:rsidR="0046745F" w:rsidRPr="000740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والشمس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 xml:space="preserve"> تقترب من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هم حتى تكون قدر ميل، قال:</w:t>
      </w:r>
      <w:r w:rsidR="004674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فَأَكُونُ أَنَا وَأُمَّتِي عَلَى تَلٍّ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"؛</w:t>
      </w:r>
      <w:r w:rsidR="00E63DF6" w:rsidRPr="008761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6745F" w:rsidRPr="0087618C">
        <w:rPr>
          <w:rFonts w:ascii="Traditional Arabic" w:hAnsi="Traditional Arabic" w:cs="Traditional Arabic" w:hint="cs"/>
          <w:sz w:val="36"/>
          <w:szCs w:val="36"/>
          <w:rtl/>
        </w:rPr>
        <w:t xml:space="preserve"> على مكان مرتفع بعي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د عن هذه الكروب والشدة والضيق،</w:t>
      </w:r>
      <w:r w:rsidR="004674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61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وَيَكْسُونِي رَبِّي </w:t>
      </w:r>
      <w:r w:rsidR="00E63DF6" w:rsidRPr="0087618C">
        <w:rPr>
          <w:rFonts w:ascii="Traditional Arabic" w:hAnsi="Traditional Arabic" w:cs="Traditional Arabic"/>
          <w:sz w:val="36"/>
          <w:szCs w:val="36"/>
          <w:rtl/>
        </w:rPr>
        <w:t>تَبَارَكَ وَتَعَالَى</w:t>
      </w:r>
      <w:r w:rsidR="00E63DF6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حُلَّةً خَضْرَاءَ، ثُمَّ يُؤْذَنُ لِي، فَأَقُولُ مَا شَاءَ اللَّهُ أَنْ أَقُولَ فَذَاكَ الْمَقَامُ الْمَحْمُودُ</w:t>
      </w:r>
      <w:r w:rsidR="00E63DF6" w:rsidRPr="000A17A5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E63DF6" w:rsidRPr="0046745F">
        <w:rPr>
          <w:rFonts w:ascii="Traditional Arabic" w:hAnsi="Traditional Arabic" w:cs="Traditional Arabic"/>
          <w:sz w:val="24"/>
          <w:szCs w:val="24"/>
          <w:rtl/>
        </w:rPr>
        <w:t xml:space="preserve">أحمد </w:t>
      </w:r>
      <w:r w:rsidR="001E7276" w:rsidRPr="001E7276">
        <w:rPr>
          <w:rFonts w:ascii="Traditional Arabic" w:hAnsi="Traditional Arabic" w:cs="Traditional Arabic"/>
          <w:sz w:val="24"/>
          <w:szCs w:val="24"/>
          <w:rtl/>
        </w:rPr>
        <w:t>(15783)،</w:t>
      </w:r>
      <w:r w:rsidR="001E727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63DF6" w:rsidRPr="0046745F">
        <w:rPr>
          <w:rFonts w:ascii="Traditional Arabic" w:hAnsi="Traditional Arabic" w:cs="Traditional Arabic"/>
          <w:sz w:val="24"/>
          <w:szCs w:val="24"/>
          <w:rtl/>
        </w:rPr>
        <w:t>وابن حبان</w:t>
      </w:r>
      <w:r w:rsidR="001E727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E7276" w:rsidRPr="001E7276">
        <w:rPr>
          <w:rFonts w:ascii="Traditional Arabic" w:hAnsi="Traditional Arabic" w:cs="Traditional Arabic"/>
          <w:sz w:val="24"/>
          <w:szCs w:val="24"/>
          <w:rtl/>
        </w:rPr>
        <w:t>(6479)، الصحيحة: (237).</w:t>
      </w:r>
    </w:p>
    <w:p w:rsidR="00606991" w:rsidRDefault="0046745F" w:rsidP="001E7276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1F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يحشر الناس في حر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شديد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B1F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والمؤمنون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ظل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العرش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B1F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والسماء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تطش عليهم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47751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تمطر عليهم، فقط على المؤمنين الذ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ين تمسكوا بإيمانهم حتى الممات،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عَنْ أَ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نَسِ بْنِ مَالِكٍ رضي الله عنه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</w:t>
      </w:r>
      <w:r w:rsidR="0056120D"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: "</w:t>
      </w:r>
      <w:r w:rsidR="00606991" w:rsidRPr="000A17A5">
        <w:rPr>
          <w:rFonts w:ascii="Traditional Arabic" w:hAnsi="Traditional Arabic" w:cs="Traditional Arabic"/>
          <w:b/>
          <w:bCs/>
          <w:sz w:val="36"/>
          <w:szCs w:val="36"/>
          <w:rtl/>
        </w:rPr>
        <w:t>يُبْعَثُ النَّاسُ يَوْمَ الْقِيَامَةِ وَالسَّمَاءُ تَطِشُّ عَلَيْهِمْ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606991" w:rsidRPr="0046745F">
        <w:rPr>
          <w:rFonts w:ascii="Traditional Arabic" w:hAnsi="Traditional Arabic" w:cs="Traditional Arabic"/>
          <w:sz w:val="24"/>
          <w:szCs w:val="24"/>
          <w:rtl/>
        </w:rPr>
        <w:t>رواه أحمد</w:t>
      </w:r>
      <w:r w:rsidR="001E727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E7276" w:rsidRPr="001E7276">
        <w:rPr>
          <w:rFonts w:ascii="Traditional Arabic" w:hAnsi="Traditional Arabic" w:cs="Traditional Arabic"/>
          <w:sz w:val="24"/>
          <w:szCs w:val="24"/>
          <w:rtl/>
        </w:rPr>
        <w:t>(13814), وقال الشيخ شعيب الأرناؤوط: إسناده حسن.</w:t>
      </w:r>
      <w:bookmarkStart w:id="0" w:name="_GoBack"/>
      <w:bookmarkEnd w:id="0"/>
      <w:r w:rsidR="00606991" w:rsidRPr="0046745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06991" w:rsidRPr="000A17A5">
        <w:rPr>
          <w:rFonts w:ascii="Traditional Arabic" w:hAnsi="Traditional Arabic" w:cs="Traditional Arabic"/>
          <w:sz w:val="36"/>
          <w:szCs w:val="36"/>
          <w:rtl/>
        </w:rPr>
        <w:t>أَيْ: تُمْطِر مطراً خفيفا.</w:t>
      </w:r>
    </w:p>
    <w:p w:rsidR="0046745F" w:rsidRDefault="0046745F" w:rsidP="0087618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674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أجمعين،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كن معنا ولا تكن علينا،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أيدنا ولا تخذلنا،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وفقنا لما تحبه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وترضاه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46745F" w:rsidRPr="00532BE8" w:rsidRDefault="0046745F" w:rsidP="00467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أنت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القوي ونحن الضعفاء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فقونا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العالمين،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العزيز ونحن الأذلاء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فأعزنا</w:t>
      </w:r>
      <w:r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 بين الأقوام يا رب العالمين.</w:t>
      </w:r>
    </w:p>
    <w:p w:rsidR="00532BE8" w:rsidRPr="00532BE8" w:rsidRDefault="0046745F" w:rsidP="0087618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نصر بنا دينك يا رب العالمين، 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532BE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>نصر بنا توحيدك يا رب العالمين،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اللهم 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اجعلنا من عبادك المؤمنين الموحدين، 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تجعلنا 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 xml:space="preserve">من المشركين الكافرين، 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>أيدنا ولا تخذلنا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وانصرنا 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>ولا تنصر علينا</w:t>
      </w:r>
      <w:r w:rsidR="008761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32BE8" w:rsidRPr="004775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برحمتك </w:t>
      </w:r>
      <w:r w:rsidR="00532BE8" w:rsidRPr="00532BE8">
        <w:rPr>
          <w:rFonts w:ascii="Traditional Arabic" w:hAnsi="Traditional Arabic" w:cs="Traditional Arabic" w:hint="cs"/>
          <w:sz w:val="36"/>
          <w:szCs w:val="36"/>
          <w:rtl/>
        </w:rPr>
        <w:t>يا رب العالمين.</w:t>
      </w:r>
    </w:p>
    <w:p w:rsidR="00E469B2" w:rsidRDefault="00E469B2" w:rsidP="00532B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F2C2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اللهمَّ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صلِّ وسلم وبارك على نبينا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محمَّد، </w:t>
      </w:r>
      <w:r w:rsidRPr="00477513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به </w:t>
      </w:r>
      <w:r w:rsidR="00532BE8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469B2" w:rsidRPr="00E469B2" w:rsidRDefault="00E469B2" w:rsidP="00E469B2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:rsidR="000A17A5" w:rsidRPr="00477513" w:rsidRDefault="000A17A5" w:rsidP="000A17A5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77513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:rsidR="000A17A5" w:rsidRPr="00477513" w:rsidRDefault="00477513" w:rsidP="000A17A5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77513">
        <w:rPr>
          <w:rFonts w:ascii="Traditional Arabic" w:hAnsi="Traditional Arabic" w:cs="Traditional Arabic" w:hint="cs"/>
          <w:sz w:val="30"/>
          <w:szCs w:val="30"/>
          <w:rtl/>
        </w:rPr>
        <w:t xml:space="preserve">فضيلة شيخنا الوالد </w:t>
      </w:r>
      <w:r w:rsidR="000A17A5" w:rsidRPr="0047751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فؤاد بن يوسف أبو سعيد </w:t>
      </w:r>
      <w:r w:rsidR="000A17A5" w:rsidRPr="00477513">
        <w:rPr>
          <w:rFonts w:ascii="Traditional Arabic" w:hAnsi="Traditional Arabic" w:cs="Traditional Arabic" w:hint="cs"/>
          <w:sz w:val="30"/>
          <w:szCs w:val="30"/>
          <w:rtl/>
        </w:rPr>
        <w:t>أعزه الله بطاعته.</w:t>
      </w:r>
    </w:p>
    <w:p w:rsidR="000A17A5" w:rsidRPr="00477513" w:rsidRDefault="000A17A5" w:rsidP="000A17A5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77513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غزة- فلسطين حررها الله.</w:t>
      </w:r>
    </w:p>
    <w:p w:rsidR="000A17A5" w:rsidRPr="00477513" w:rsidRDefault="000A17A5" w:rsidP="000A17A5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77513">
        <w:rPr>
          <w:rFonts w:ascii="Traditional Arabic" w:hAnsi="Traditional Arabic" w:cs="Traditional Arabic" w:hint="cs"/>
          <w:sz w:val="30"/>
          <w:szCs w:val="30"/>
          <w:rtl/>
        </w:rPr>
        <w:t>17/ محرم/ 1445هـ،</w:t>
      </w:r>
    </w:p>
    <w:p w:rsidR="000A17A5" w:rsidRPr="00477513" w:rsidRDefault="000A17A5" w:rsidP="000A17A5">
      <w:pPr>
        <w:ind w:firstLine="368"/>
        <w:jc w:val="both"/>
        <w:rPr>
          <w:rFonts w:ascii="Traditional Arabic" w:hAnsi="Traditional Arabic" w:cs="Traditional Arabic"/>
          <w:sz w:val="30"/>
          <w:szCs w:val="30"/>
        </w:rPr>
      </w:pPr>
      <w:r w:rsidRPr="00477513">
        <w:rPr>
          <w:rFonts w:ascii="Traditional Arabic" w:hAnsi="Traditional Arabic" w:cs="Traditional Arabic" w:hint="cs"/>
          <w:sz w:val="30"/>
          <w:szCs w:val="30"/>
          <w:rtl/>
        </w:rPr>
        <w:t>وفق: 4/ 8/ 2023م.</w:t>
      </w:r>
    </w:p>
    <w:sectPr w:rsidR="000A17A5" w:rsidRPr="00477513" w:rsidSect="00606991">
      <w:foot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DF" w:rsidRDefault="006D6BDF" w:rsidP="00E63DF6">
      <w:pPr>
        <w:spacing w:after="0" w:line="240" w:lineRule="auto"/>
      </w:pPr>
      <w:r>
        <w:separator/>
      </w:r>
    </w:p>
  </w:endnote>
  <w:endnote w:type="continuationSeparator" w:id="0">
    <w:p w:rsidR="006D6BDF" w:rsidRDefault="006D6BDF" w:rsidP="00E6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5726962"/>
      <w:docPartObj>
        <w:docPartGallery w:val="Page Numbers (Bottom of Page)"/>
        <w:docPartUnique/>
      </w:docPartObj>
    </w:sdtPr>
    <w:sdtEndPr/>
    <w:sdtContent>
      <w:p w:rsidR="00BB1FFF" w:rsidRDefault="00BB1F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76" w:rsidRPr="001E727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B1FFF" w:rsidRDefault="00BB1F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DF" w:rsidRDefault="006D6BDF" w:rsidP="00E63DF6">
      <w:pPr>
        <w:spacing w:after="0" w:line="240" w:lineRule="auto"/>
      </w:pPr>
      <w:r>
        <w:separator/>
      </w:r>
    </w:p>
  </w:footnote>
  <w:footnote w:type="continuationSeparator" w:id="0">
    <w:p w:rsidR="006D6BDF" w:rsidRDefault="006D6BDF" w:rsidP="00E63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C2"/>
    <w:rsid w:val="0007409A"/>
    <w:rsid w:val="000824F0"/>
    <w:rsid w:val="000A17A5"/>
    <w:rsid w:val="000A4DC3"/>
    <w:rsid w:val="000B2317"/>
    <w:rsid w:val="00147261"/>
    <w:rsid w:val="001B151C"/>
    <w:rsid w:val="001E7276"/>
    <w:rsid w:val="00217DD8"/>
    <w:rsid w:val="00266090"/>
    <w:rsid w:val="002A52F4"/>
    <w:rsid w:val="002F291B"/>
    <w:rsid w:val="00325300"/>
    <w:rsid w:val="00361A50"/>
    <w:rsid w:val="003662E6"/>
    <w:rsid w:val="00407F9E"/>
    <w:rsid w:val="00433DE9"/>
    <w:rsid w:val="004460E7"/>
    <w:rsid w:val="00454080"/>
    <w:rsid w:val="0046745F"/>
    <w:rsid w:val="00477513"/>
    <w:rsid w:val="004B486C"/>
    <w:rsid w:val="00532BE8"/>
    <w:rsid w:val="0056120D"/>
    <w:rsid w:val="005A227B"/>
    <w:rsid w:val="005B3EC7"/>
    <w:rsid w:val="00606991"/>
    <w:rsid w:val="00647477"/>
    <w:rsid w:val="00670DCB"/>
    <w:rsid w:val="006938C2"/>
    <w:rsid w:val="006A712B"/>
    <w:rsid w:val="006B5464"/>
    <w:rsid w:val="006C19FF"/>
    <w:rsid w:val="006D6BDF"/>
    <w:rsid w:val="0070233E"/>
    <w:rsid w:val="00736708"/>
    <w:rsid w:val="00781967"/>
    <w:rsid w:val="007C5C78"/>
    <w:rsid w:val="0087618C"/>
    <w:rsid w:val="008902F5"/>
    <w:rsid w:val="008926B2"/>
    <w:rsid w:val="008A63E2"/>
    <w:rsid w:val="008A695E"/>
    <w:rsid w:val="008E4F67"/>
    <w:rsid w:val="00975E0B"/>
    <w:rsid w:val="009B40BB"/>
    <w:rsid w:val="009C4BF4"/>
    <w:rsid w:val="00A12BF1"/>
    <w:rsid w:val="00AC7DC9"/>
    <w:rsid w:val="00AD7F60"/>
    <w:rsid w:val="00B548F3"/>
    <w:rsid w:val="00B67BCF"/>
    <w:rsid w:val="00B8095F"/>
    <w:rsid w:val="00B94A7F"/>
    <w:rsid w:val="00BB1FFF"/>
    <w:rsid w:val="00C56D02"/>
    <w:rsid w:val="00C62E2B"/>
    <w:rsid w:val="00D233EA"/>
    <w:rsid w:val="00D24E88"/>
    <w:rsid w:val="00D70BD9"/>
    <w:rsid w:val="00DB611F"/>
    <w:rsid w:val="00DE3DCF"/>
    <w:rsid w:val="00DF3E34"/>
    <w:rsid w:val="00E36CDF"/>
    <w:rsid w:val="00E469B2"/>
    <w:rsid w:val="00E52C12"/>
    <w:rsid w:val="00E63DF6"/>
    <w:rsid w:val="00EE410E"/>
    <w:rsid w:val="00EE7402"/>
    <w:rsid w:val="00EF3C48"/>
    <w:rsid w:val="00F044B0"/>
    <w:rsid w:val="00F17FDF"/>
    <w:rsid w:val="00F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DF6"/>
  </w:style>
  <w:style w:type="paragraph" w:styleId="a4">
    <w:name w:val="footer"/>
    <w:basedOn w:val="a"/>
    <w:link w:val="Char0"/>
    <w:uiPriority w:val="99"/>
    <w:unhideWhenUsed/>
    <w:rsid w:val="00E63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DF6"/>
  </w:style>
  <w:style w:type="paragraph" w:styleId="a5">
    <w:name w:val="footnote text"/>
    <w:basedOn w:val="a"/>
    <w:link w:val="Char1"/>
    <w:uiPriority w:val="99"/>
    <w:semiHidden/>
    <w:unhideWhenUsed/>
    <w:rsid w:val="004460E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4460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60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DF6"/>
  </w:style>
  <w:style w:type="paragraph" w:styleId="a4">
    <w:name w:val="footer"/>
    <w:basedOn w:val="a"/>
    <w:link w:val="Char0"/>
    <w:uiPriority w:val="99"/>
    <w:unhideWhenUsed/>
    <w:rsid w:val="00E63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DF6"/>
  </w:style>
  <w:style w:type="paragraph" w:styleId="a5">
    <w:name w:val="footnote text"/>
    <w:basedOn w:val="a"/>
    <w:link w:val="Char1"/>
    <w:uiPriority w:val="99"/>
    <w:semiHidden/>
    <w:unhideWhenUsed/>
    <w:rsid w:val="004460E7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4460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6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5B1A-626D-4741-ADB5-2EA5E8EE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6</cp:revision>
  <dcterms:created xsi:type="dcterms:W3CDTF">2023-08-07T15:03:00Z</dcterms:created>
  <dcterms:modified xsi:type="dcterms:W3CDTF">2023-08-07T15:32:00Z</dcterms:modified>
</cp:coreProperties>
</file>