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22BB"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خطبة: ظلم اليتيم</w:t>
      </w:r>
    </w:p>
    <w:p w14:paraId="7FF33C51"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الخطبة الأولى </w:t>
      </w:r>
    </w:p>
    <w:p w14:paraId="315DEE35"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الحمد لله رب العالمين الرحمن </w:t>
      </w:r>
      <w:proofErr w:type="gramStart"/>
      <w:r w:rsidRPr="00743D48">
        <w:rPr>
          <w:rFonts w:ascii="Arial" w:eastAsia="Times New Roman" w:hAnsi="Arial"/>
          <w:color w:val="1D2129"/>
          <w:sz w:val="32"/>
          <w:szCs w:val="32"/>
          <w:rtl/>
        </w:rPr>
        <w:t>الرحيم ,</w:t>
      </w:r>
      <w:proofErr w:type="gramEnd"/>
      <w:r w:rsidRPr="00743D48">
        <w:rPr>
          <w:rFonts w:ascii="Arial" w:eastAsia="Times New Roman" w:hAnsi="Arial"/>
          <w:color w:val="1D2129"/>
          <w:sz w:val="32"/>
          <w:szCs w:val="32"/>
          <w:rtl/>
        </w:rPr>
        <w:t xml:space="preserve"> مالك يوم الدين, له الحمد في الأولى والآخرة وله لحكم وإليه ترجعون, وأشهد أن لا إله إلا الله وحده لا شريك له وأشهد أن محمدا عبده ورسوله صلى الله عليه وعلى </w:t>
      </w:r>
      <w:proofErr w:type="spellStart"/>
      <w:r w:rsidRPr="00743D48">
        <w:rPr>
          <w:rFonts w:ascii="Arial" w:eastAsia="Times New Roman" w:hAnsi="Arial"/>
          <w:color w:val="1D2129"/>
          <w:sz w:val="32"/>
          <w:szCs w:val="32"/>
          <w:rtl/>
        </w:rPr>
        <w:t>آله</w:t>
      </w:r>
      <w:proofErr w:type="spellEnd"/>
      <w:r w:rsidRPr="00743D48">
        <w:rPr>
          <w:rFonts w:ascii="Arial" w:eastAsia="Times New Roman" w:hAnsi="Arial"/>
          <w:color w:val="1D2129"/>
          <w:sz w:val="32"/>
          <w:szCs w:val="32"/>
          <w:rtl/>
        </w:rPr>
        <w:t xml:space="preserve"> وصحبه وسلم</w:t>
      </w:r>
    </w:p>
    <w:p w14:paraId="7B88279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أما بعد عباد </w:t>
      </w:r>
      <w:proofErr w:type="gramStart"/>
      <w:r w:rsidRPr="00743D48">
        <w:rPr>
          <w:rFonts w:ascii="Arial" w:eastAsia="Times New Roman" w:hAnsi="Arial"/>
          <w:color w:val="1D2129"/>
          <w:sz w:val="32"/>
          <w:szCs w:val="32"/>
          <w:rtl/>
        </w:rPr>
        <w:t>الله,</w:t>
      </w:r>
      <w:proofErr w:type="gramEnd"/>
      <w:r w:rsidRPr="00743D48">
        <w:rPr>
          <w:rFonts w:ascii="Arial" w:eastAsia="Times New Roman" w:hAnsi="Arial"/>
          <w:color w:val="1D2129"/>
          <w:sz w:val="32"/>
          <w:szCs w:val="32"/>
          <w:rtl/>
        </w:rPr>
        <w:t xml:space="preserve"> أوصيكم ونفسي بتقوى الله تعالى وطاعته " يا أيها الذين آمنوا اتقوا الله حق تقاته ولا تموتن إلا وأنتم مسلمون "</w:t>
      </w:r>
    </w:p>
    <w:p w14:paraId="3164B35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عباد </w:t>
      </w:r>
      <w:proofErr w:type="gramStart"/>
      <w:r w:rsidRPr="00743D48">
        <w:rPr>
          <w:rFonts w:ascii="Arial" w:eastAsia="Times New Roman" w:hAnsi="Arial"/>
          <w:color w:val="1D2129"/>
          <w:sz w:val="32"/>
          <w:szCs w:val="32"/>
          <w:rtl/>
        </w:rPr>
        <w:t>الله,</w:t>
      </w:r>
      <w:proofErr w:type="gramEnd"/>
      <w:r w:rsidRPr="00743D48">
        <w:rPr>
          <w:rFonts w:ascii="Arial" w:eastAsia="Times New Roman" w:hAnsi="Arial"/>
          <w:color w:val="1D2129"/>
          <w:sz w:val="32"/>
          <w:szCs w:val="32"/>
          <w:rtl/>
        </w:rPr>
        <w:t xml:space="preserve"> رَوَى الْبُخَارِيُّ وَمُسْلِمٌ فِي صَحِيحِهِمَا عَنْ أَبِي هُرَيْرَةَ، عَنِ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p>
    <w:p w14:paraId="7F41BE0A"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عباد الله سيكون حديثنا اليوم عن اليتيم ورعايته وفضل كفالته وحرمة التفريط في أمواله وتضييع مدخراته.</w:t>
      </w:r>
    </w:p>
    <w:p w14:paraId="18247BDF"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فمَن هو اليتيم؟</w:t>
      </w:r>
    </w:p>
    <w:p w14:paraId="4AB0E5C4"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اليتيم في الشرع: هو مَن مات أبوه وهو دون البلوغ، وأمّا بعد البلوغ فلا يسمى </w:t>
      </w:r>
      <w:proofErr w:type="gramStart"/>
      <w:r w:rsidRPr="00743D48">
        <w:rPr>
          <w:rFonts w:ascii="Arial" w:eastAsia="Times New Roman" w:hAnsi="Arial"/>
          <w:color w:val="1D2129"/>
          <w:sz w:val="32"/>
          <w:szCs w:val="32"/>
          <w:rtl/>
        </w:rPr>
        <w:t>يتيمًا,</w:t>
      </w:r>
      <w:proofErr w:type="gramEnd"/>
      <w:r w:rsidRPr="00743D48">
        <w:rPr>
          <w:rFonts w:ascii="Arial" w:eastAsia="Times New Roman" w:hAnsi="Arial"/>
          <w:color w:val="1D2129"/>
          <w:sz w:val="32"/>
          <w:szCs w:val="32"/>
          <w:rtl/>
        </w:rPr>
        <w:t xml:space="preserve"> فعن حنظلة المالكي قال رسولُ الله (لا يُتْمَ بعد احتِلام، ولا يُتْم على جارية إذا هي حاضت) </w:t>
      </w:r>
    </w:p>
    <w:p w14:paraId="7F6B5C2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عباد </w:t>
      </w:r>
      <w:proofErr w:type="gramStart"/>
      <w:r w:rsidRPr="00743D48">
        <w:rPr>
          <w:rFonts w:ascii="Arial" w:eastAsia="Times New Roman" w:hAnsi="Arial"/>
          <w:color w:val="1D2129"/>
          <w:sz w:val="32"/>
          <w:szCs w:val="32"/>
          <w:rtl/>
        </w:rPr>
        <w:t>الله ,</w:t>
      </w:r>
      <w:proofErr w:type="gramEnd"/>
      <w:r w:rsidRPr="00743D48">
        <w:rPr>
          <w:rFonts w:ascii="Arial" w:eastAsia="Times New Roman" w:hAnsi="Arial"/>
          <w:color w:val="1D2129"/>
          <w:sz w:val="32"/>
          <w:szCs w:val="32"/>
          <w:rtl/>
        </w:rPr>
        <w:t xml:space="preserve"> اعتنى ديننا الحنيف بأمر اليتيم, وحث على الاهتمام به ورعايته, لماذا يا عباد الله؟</w:t>
      </w:r>
    </w:p>
    <w:p w14:paraId="54BC3198"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لأن اليتيم ضعيف في إدارة نفسه وفي رد </w:t>
      </w:r>
      <w:proofErr w:type="gramStart"/>
      <w:r w:rsidRPr="00743D48">
        <w:rPr>
          <w:rFonts w:ascii="Arial" w:eastAsia="Times New Roman" w:hAnsi="Arial"/>
          <w:color w:val="1D2129"/>
          <w:sz w:val="32"/>
          <w:szCs w:val="32"/>
          <w:rtl/>
        </w:rPr>
        <w:t>حقه,</w:t>
      </w:r>
      <w:proofErr w:type="gramEnd"/>
      <w:r w:rsidRPr="00743D48">
        <w:rPr>
          <w:rFonts w:ascii="Arial" w:eastAsia="Times New Roman" w:hAnsi="Arial"/>
          <w:color w:val="1D2129"/>
          <w:sz w:val="32"/>
          <w:szCs w:val="32"/>
          <w:rtl/>
        </w:rPr>
        <w:t xml:space="preserve"> وضعيف في نصرة نفسه, ولذلك جاء في القرآن والسنة </w:t>
      </w:r>
      <w:proofErr w:type="spellStart"/>
      <w:r w:rsidRPr="00743D48">
        <w:rPr>
          <w:rFonts w:ascii="Arial" w:eastAsia="Times New Roman" w:hAnsi="Arial"/>
          <w:color w:val="1D2129"/>
          <w:sz w:val="32"/>
          <w:szCs w:val="32"/>
          <w:rtl/>
        </w:rPr>
        <w:t>مايحث</w:t>
      </w:r>
      <w:proofErr w:type="spellEnd"/>
      <w:r w:rsidRPr="00743D48">
        <w:rPr>
          <w:rFonts w:ascii="Arial" w:eastAsia="Times New Roman" w:hAnsi="Arial"/>
          <w:color w:val="1D2129"/>
          <w:sz w:val="32"/>
          <w:szCs w:val="32"/>
          <w:rtl/>
        </w:rPr>
        <w:t xml:space="preserve"> على رعاية اليتيم وحرمة الاعتداء على ماله أو ظلمه, بل رسمت الطريق الصحيح في كيفية التعامل معه برفق وعدم زجره وقهره والمسح على رأسه وتعويضه الحنان الذي فقده, ونهى عن إهانته وحث على إكرامه, قال تعالى: ﴿ فَأَمَّا الْيَتِيمَ فَلَا تَقْهَرْ ﴾ والقهر كلمة تدل على معاني الضغط النفسي والبدني والاهانة ونقص الكرامة لان معناها كما اورد ابن منظور في اللسان الأخذ من فوق. وقد ذم الله أولئك الذين يهينون اليتيم ولا يكرمونه؛ بل يزجرونه ويدفعونه عن حقِّه، فقال تعالى: </w:t>
      </w:r>
      <w:proofErr w:type="gramStart"/>
      <w:r w:rsidRPr="00743D48">
        <w:rPr>
          <w:rFonts w:ascii="Arial" w:eastAsia="Times New Roman" w:hAnsi="Arial"/>
          <w:color w:val="1D2129"/>
          <w:sz w:val="32"/>
          <w:szCs w:val="32"/>
          <w:rtl/>
        </w:rPr>
        <w:t>﴿ أَرَأَيْتَ</w:t>
      </w:r>
      <w:proofErr w:type="gramEnd"/>
      <w:r w:rsidRPr="00743D48">
        <w:rPr>
          <w:rFonts w:ascii="Arial" w:eastAsia="Times New Roman" w:hAnsi="Arial"/>
          <w:color w:val="1D2129"/>
          <w:sz w:val="32"/>
          <w:szCs w:val="32"/>
          <w:rtl/>
        </w:rPr>
        <w:t xml:space="preserve"> الَّذِي يُكَذِّبُ بِالدِّينِ فَذَلِكَ الَّذِي يَدُعُّ الْيَتِيمَ وَلَا يَحُضُّ عَلَى طَعَامِ الْمِسْكِينِ ﴾ ومعنى يدع اليتيم: يدفعه بعنف عن استيفاء حقوقه، </w:t>
      </w:r>
      <w:r w:rsidRPr="00743D48">
        <w:rPr>
          <w:rFonts w:ascii="Arial" w:eastAsia="Times New Roman" w:hAnsi="Arial"/>
          <w:color w:val="1D2129"/>
          <w:sz w:val="32"/>
          <w:szCs w:val="32"/>
          <w:rtl/>
        </w:rPr>
        <w:lastRenderedPageBreak/>
        <w:t>وليس الدَّعُّ إلا كلمة عجيبة اشتملت على كل معاني الإقصاء والإهمال، والشدة والعنف وسائر مظاهر الظلم التي تلحق باليتيم.</w:t>
      </w:r>
    </w:p>
    <w:p w14:paraId="52C768D0"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اليتيم يحتاج إلى مواساة وحب وعطف وحنان لا إلى ظلم وقهر فهو مكسور </w:t>
      </w:r>
      <w:proofErr w:type="gramStart"/>
      <w:r w:rsidRPr="00743D48">
        <w:rPr>
          <w:rFonts w:ascii="Arial" w:eastAsia="Times New Roman" w:hAnsi="Arial"/>
          <w:color w:val="1D2129"/>
          <w:sz w:val="32"/>
          <w:szCs w:val="32"/>
          <w:rtl/>
        </w:rPr>
        <w:t>خاطره,</w:t>
      </w:r>
      <w:proofErr w:type="gramEnd"/>
      <w:r w:rsidRPr="00743D48">
        <w:rPr>
          <w:rFonts w:ascii="Arial" w:eastAsia="Times New Roman" w:hAnsi="Arial"/>
          <w:color w:val="1D2129"/>
          <w:sz w:val="32"/>
          <w:szCs w:val="32"/>
          <w:rtl/>
        </w:rPr>
        <w:t xml:space="preserve"> مكلوم فؤاده, فانظر له بعين مشفقة حانية</w:t>
      </w:r>
    </w:p>
    <w:p w14:paraId="470CD02C"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انظرْ إلى وجه اليتيم وهَبْ له</w:t>
      </w:r>
    </w:p>
    <w:p w14:paraId="519B154E"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عَطْفاً يعيش به الحياةَ كريما</w:t>
      </w:r>
    </w:p>
    <w:p w14:paraId="458D2BB3"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وافتحْ له كَنْزَ الحنانِ، فإنما</w:t>
      </w:r>
    </w:p>
    <w:p w14:paraId="53D24E1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يرعى الحنانُ، فؤادَه </w:t>
      </w:r>
      <w:proofErr w:type="spellStart"/>
      <w:r w:rsidRPr="00743D48">
        <w:rPr>
          <w:rFonts w:ascii="Arial" w:eastAsia="Times New Roman" w:hAnsi="Arial"/>
          <w:color w:val="1D2129"/>
          <w:sz w:val="32"/>
          <w:szCs w:val="32"/>
          <w:rtl/>
        </w:rPr>
        <w:t>المكلوما</w:t>
      </w:r>
      <w:proofErr w:type="spellEnd"/>
      <w:r w:rsidRPr="00743D48">
        <w:rPr>
          <w:rFonts w:ascii="Arial" w:eastAsia="Times New Roman" w:hAnsi="Arial"/>
          <w:color w:val="1D2129"/>
          <w:sz w:val="32"/>
          <w:szCs w:val="32"/>
          <w:rtl/>
        </w:rPr>
        <w:t xml:space="preserve"> (العشماوي)</w:t>
      </w:r>
    </w:p>
    <w:p w14:paraId="460B9171"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عباد الله, لقد اهتم القرآن الكريم بالحقوق المالية لليتامى؛ حتى لا يكونوا عرضة للضياع ولسلب أموالهم، وشرعت لهم موارد كثيرة يأخذون منها المال؛ منها: الصدقة المندوبة والزكاة المفروضة, قال تعالى: (وَآتَى الْمَالَ عَلَى حُبِّهِ ذَوِي الْقُرْبَى وَالْيَتَامَى وَالْمَسَاكِينَ) وفي الميراث, قال تعالى: ﴿ وَإِذَا حَضَرَ الْقِسْمَةَ أُولُو الْقُرْبَى وَالْيَتَامَى وَالْمَسَاكِينُ فَارْزُقُوهُمْ مِنْهُ وَقُولُوا لَهُمْ قَوْلًا مَعْرُوفًا ﴾ [النساء: 8] وعند تقسيم الغنائم, قال تعالى: ﴿ وَاعْلَمُوا أَنَّمَا غَنِمْتُمْ مِنْ شَيْءٍ فَأَنَّ لِلَّهِ خُمُسَهُ وَلِلرَّسُولِ وَلِذِي الْقُرْبَى وَالْيَتَامَى ﴾ [الأنفال: 41].وقد حث ديننا على كفالة اليتيم رغب فيها, قال رسول الله صلى الله عليه وسلم: ((أنا وكافل اليتيم في الجنَّة هكذا))، وأشار بالسبابة والوُسْطى، وفرَّج بينَهُما شيئًا؛ وإنَّما فرَّج بين أصبعَيْه؛ لبيان مِقدار التفاوُت بينه وبين الأنبياء، والمراد بكافِل اليتيم القائم بأُموره من الإيواء او المال او التربية سواء أكان جدًّا أو جدة أو أُمًّا، أو عمًّا أو عمَّة، أو خالاً أو خالةً، أو قريبًا أو أجنبيًّا؛ وكذلك يدخُل في كافل اليتيم كفالة الأيتام عن طريق الجمعيات الخيرية الموثوقة , فهنيئا لم أعان يتيماً أو كفل يتيماً أو أحسن إلى يتيم, هنيئا لمن مسح دمعة يتيم أو أدخل البسمة على يتيم. </w:t>
      </w:r>
    </w:p>
    <w:p w14:paraId="44D76CE6"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يا كافلَ الأيتامِ، كأسُكَ أصبحتْ</w:t>
      </w:r>
    </w:p>
    <w:p w14:paraId="17798D06" w14:textId="77777777" w:rsidR="00743D48" w:rsidRPr="00743D48" w:rsidRDefault="00743D48" w:rsidP="00743D48">
      <w:pPr>
        <w:rPr>
          <w:rFonts w:ascii="Arial" w:eastAsia="Times New Roman" w:hAnsi="Arial"/>
          <w:color w:val="1D2129"/>
          <w:sz w:val="32"/>
          <w:szCs w:val="32"/>
          <w:rtl/>
        </w:rPr>
      </w:pPr>
      <w:proofErr w:type="spellStart"/>
      <w:r w:rsidRPr="00743D48">
        <w:rPr>
          <w:rFonts w:ascii="Arial" w:eastAsia="Times New Roman" w:hAnsi="Arial"/>
          <w:color w:val="1D2129"/>
          <w:sz w:val="32"/>
          <w:szCs w:val="32"/>
          <w:rtl/>
        </w:rPr>
        <w:t>مَلأَى</w:t>
      </w:r>
      <w:proofErr w:type="spellEnd"/>
      <w:r w:rsidRPr="00743D48">
        <w:rPr>
          <w:rFonts w:ascii="Arial" w:eastAsia="Times New Roman" w:hAnsi="Arial"/>
          <w:color w:val="1D2129"/>
          <w:sz w:val="32"/>
          <w:szCs w:val="32"/>
          <w:rtl/>
        </w:rPr>
        <w:t>، وصار مزاجُها تسنيما</w:t>
      </w:r>
    </w:p>
    <w:p w14:paraId="2D23CE03"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ما اليُتْمُ إلاَّ ساحةٌ مفتوحةٌ</w:t>
      </w:r>
    </w:p>
    <w:p w14:paraId="51A310B8"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منها نجهِّز للحياةِ عظيما (العشماوي)</w:t>
      </w:r>
    </w:p>
    <w:p w14:paraId="77C5558E"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اليتيم مصدر من مصادر سعادة الإنسان في الدنيا والآخرة لماذا؟</w:t>
      </w:r>
    </w:p>
    <w:p w14:paraId="68702C4F"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lastRenderedPageBreak/>
        <w:t>لأنه مصدر غني بالحسنات يقول النبي صلى الله عليه وسلم: (مَنْ مَسَحَ رَأْسَ يَتِيمٍ لَمْ يَمْسَحْهُ إلا لِلَّه، كَانَ لَهُ بِكُلِّ شَعْرَةٍ مَرَّتْ عَلَيْهَا يَدُهُ حَسَنَاتٌ).</w:t>
      </w:r>
    </w:p>
    <w:p w14:paraId="3260B921"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اليتيم دواء لعلاج قسوة القلب: عَنْ أَبِي هُرَيْرَةَ أَنَّ رَجُلًا شَكَا إلى رَسُولِ اللَّه صلى الله عليه وسلم قَسْوَةَ قَلْبِهِ فَقَالَ لَه: إِنْ أَرَدْتَ تَلْيِينَ قَلْبِكَ فَأَطْعِمْ الْمِسْكِينَ وَامْسَحْ رَأْسَ الْيَتِيم).</w:t>
      </w:r>
    </w:p>
    <w:p w14:paraId="43AAE614"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اليتيم من أسباب المغفرة ودخول الجنة بإذن الله يقول النبي صلى الله عليه وسلم: (مَنْ قَبَضَ يَتِيمًا مِنْ بَيْنِ الْمُسْلِمِينَ إلى طَعَامِهِ وَشَرَابِهِ أَدْخَلَهُ اللَّهُ الْجَنَّةَ إلا أَنْ يَعْمَلَ ذَنْبًا لَا يُغْفَرُ لَه).</w:t>
      </w:r>
    </w:p>
    <w:p w14:paraId="0E4964DC"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فالله الله في حقوق اليتامى وأكل أموالهم انتبهوا واحذروا فإنما هي نار في بطون آكليها </w:t>
      </w:r>
      <w:proofErr w:type="gramStart"/>
      <w:r w:rsidRPr="00743D48">
        <w:rPr>
          <w:rFonts w:ascii="Arial" w:eastAsia="Times New Roman" w:hAnsi="Arial"/>
          <w:color w:val="1D2129"/>
          <w:sz w:val="32"/>
          <w:szCs w:val="32"/>
          <w:rtl/>
        </w:rPr>
        <w:t>﴿ إِنَّ</w:t>
      </w:r>
      <w:proofErr w:type="gramEnd"/>
      <w:r w:rsidRPr="00743D48">
        <w:rPr>
          <w:rFonts w:ascii="Arial" w:eastAsia="Times New Roman" w:hAnsi="Arial"/>
          <w:color w:val="1D2129"/>
          <w:sz w:val="32"/>
          <w:szCs w:val="32"/>
          <w:rtl/>
        </w:rPr>
        <w:t xml:space="preserve"> الَّذِينَ يَأْكُلُونَ أَمْوَالَ الْيَتَامَى ظُلْمًا إِنَّمَا يَأْكُلُونَ فِي بُطُونِهِمْ نَارًا وَسَيَصْلَوْنَ سَعِيرًا﴾ </w:t>
      </w:r>
    </w:p>
    <w:p w14:paraId="30AF0C5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[النساء:10] </w:t>
      </w:r>
    </w:p>
    <w:p w14:paraId="467A075A"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أقول </w:t>
      </w:r>
      <w:proofErr w:type="spellStart"/>
      <w:r w:rsidRPr="00743D48">
        <w:rPr>
          <w:rFonts w:ascii="Arial" w:eastAsia="Times New Roman" w:hAnsi="Arial"/>
          <w:color w:val="1D2129"/>
          <w:sz w:val="32"/>
          <w:szCs w:val="32"/>
          <w:rtl/>
        </w:rPr>
        <w:t>ماتسمعون</w:t>
      </w:r>
      <w:proofErr w:type="spellEnd"/>
      <w:r w:rsidRPr="00743D48">
        <w:rPr>
          <w:rFonts w:ascii="Arial" w:eastAsia="Times New Roman" w:hAnsi="Arial"/>
          <w:color w:val="1D2129"/>
          <w:sz w:val="32"/>
          <w:szCs w:val="32"/>
          <w:rtl/>
        </w:rPr>
        <w:t xml:space="preserve"> وأستغفر الله العظيم</w:t>
      </w:r>
    </w:p>
    <w:p w14:paraId="5278F10B"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الخطبة الثاني</w:t>
      </w:r>
    </w:p>
    <w:p w14:paraId="04C41BA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إن الحمد لله نحمده ونستعينه </w:t>
      </w:r>
      <w:proofErr w:type="gramStart"/>
      <w:r w:rsidRPr="00743D48">
        <w:rPr>
          <w:rFonts w:ascii="Arial" w:eastAsia="Times New Roman" w:hAnsi="Arial"/>
          <w:color w:val="1D2129"/>
          <w:sz w:val="32"/>
          <w:szCs w:val="32"/>
          <w:rtl/>
        </w:rPr>
        <w:t>ونستغفره,</w:t>
      </w:r>
      <w:proofErr w:type="gramEnd"/>
      <w:r w:rsidRPr="00743D48">
        <w:rPr>
          <w:rFonts w:ascii="Arial" w:eastAsia="Times New Roman" w:hAnsi="Arial"/>
          <w:color w:val="1D2129"/>
          <w:sz w:val="32"/>
          <w:szCs w:val="32"/>
          <w:rtl/>
        </w:rPr>
        <w:t xml:space="preserve">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743D48">
        <w:rPr>
          <w:rFonts w:ascii="Arial" w:eastAsia="Times New Roman" w:hAnsi="Arial"/>
          <w:color w:val="1D2129"/>
          <w:sz w:val="32"/>
          <w:szCs w:val="32"/>
          <w:rtl/>
        </w:rPr>
        <w:t>آله</w:t>
      </w:r>
      <w:proofErr w:type="spellEnd"/>
      <w:r w:rsidRPr="00743D48">
        <w:rPr>
          <w:rFonts w:ascii="Arial" w:eastAsia="Times New Roman" w:hAnsi="Arial"/>
          <w:color w:val="1D2129"/>
          <w:sz w:val="32"/>
          <w:szCs w:val="32"/>
          <w:rtl/>
        </w:rPr>
        <w:t xml:space="preserve"> وصحبه وسلم.</w:t>
      </w:r>
    </w:p>
    <w:p w14:paraId="726665CE"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أما بعد عباد الله</w:t>
      </w:r>
    </w:p>
    <w:p w14:paraId="5D5C853F"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قد يتعرض اليتيم بسبب ضعفه إلى أن يكون عرضة لأكل ماله </w:t>
      </w:r>
      <w:proofErr w:type="gramStart"/>
      <w:r w:rsidRPr="00743D48">
        <w:rPr>
          <w:rFonts w:ascii="Arial" w:eastAsia="Times New Roman" w:hAnsi="Arial"/>
          <w:color w:val="1D2129"/>
          <w:sz w:val="32"/>
          <w:szCs w:val="32"/>
          <w:rtl/>
        </w:rPr>
        <w:t>بالباطل ,</w:t>
      </w:r>
      <w:proofErr w:type="gramEnd"/>
      <w:r w:rsidRPr="00743D48">
        <w:rPr>
          <w:rFonts w:ascii="Arial" w:eastAsia="Times New Roman" w:hAnsi="Arial"/>
          <w:color w:val="1D2129"/>
          <w:sz w:val="32"/>
          <w:szCs w:val="32"/>
          <w:rtl/>
        </w:rPr>
        <w:t xml:space="preserve"> وقد يكون من يتسلط عليه هو أقرب الناس إليه وهو الوصي, ومن صور أكل أموال اليتامى ظلما:</w:t>
      </w:r>
    </w:p>
    <w:p w14:paraId="4170B401"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عدم المُحافظة على مال </w:t>
      </w:r>
      <w:proofErr w:type="gramStart"/>
      <w:r w:rsidRPr="00743D48">
        <w:rPr>
          <w:rFonts w:ascii="Arial" w:eastAsia="Times New Roman" w:hAnsi="Arial"/>
          <w:color w:val="1D2129"/>
          <w:sz w:val="32"/>
          <w:szCs w:val="32"/>
          <w:rtl/>
        </w:rPr>
        <w:t>اليتيم ،</w:t>
      </w:r>
      <w:proofErr w:type="gramEnd"/>
      <w:r w:rsidRPr="00743D48">
        <w:rPr>
          <w:rFonts w:ascii="Arial" w:eastAsia="Times New Roman" w:hAnsi="Arial"/>
          <w:color w:val="1D2129"/>
          <w:sz w:val="32"/>
          <w:szCs w:val="32"/>
          <w:rtl/>
        </w:rPr>
        <w:t xml:space="preserve"> وتسليمه لليتيم ناقصاً، أو ضم مال اليتيم إلى مال الوصيِّ، لِقولهِ -تعالى-: (وَآتُوا </w:t>
      </w:r>
      <w:proofErr w:type="spellStart"/>
      <w:r w:rsidRPr="00743D48">
        <w:rPr>
          <w:rFonts w:ascii="Arial" w:eastAsia="Times New Roman" w:hAnsi="Arial"/>
          <w:color w:val="1D2129"/>
          <w:sz w:val="32"/>
          <w:szCs w:val="32"/>
          <w:rtl/>
        </w:rPr>
        <w:t>الْيَتَامَىٰ</w:t>
      </w:r>
      <w:proofErr w:type="spellEnd"/>
      <w:r w:rsidRPr="00743D48">
        <w:rPr>
          <w:rFonts w:ascii="Arial" w:eastAsia="Times New Roman" w:hAnsi="Arial"/>
          <w:color w:val="1D2129"/>
          <w:sz w:val="32"/>
          <w:szCs w:val="32"/>
          <w:rtl/>
        </w:rPr>
        <w:t xml:space="preserve"> أَمْوَالَهُمْ وَلَا تَتَبَدَّلُوا الْخَبِيثَ بِالطَّيِّبِ وَلَا تَأْكُلُوا أَمْوَالَهُمْ </w:t>
      </w:r>
      <w:proofErr w:type="spellStart"/>
      <w:r w:rsidRPr="00743D48">
        <w:rPr>
          <w:rFonts w:ascii="Arial" w:eastAsia="Times New Roman" w:hAnsi="Arial"/>
          <w:color w:val="1D2129"/>
          <w:sz w:val="32"/>
          <w:szCs w:val="32"/>
          <w:rtl/>
        </w:rPr>
        <w:t>إِلَىٰ</w:t>
      </w:r>
      <w:proofErr w:type="spellEnd"/>
      <w:r w:rsidRPr="00743D48">
        <w:rPr>
          <w:rFonts w:ascii="Arial" w:eastAsia="Times New Roman" w:hAnsi="Arial"/>
          <w:color w:val="1D2129"/>
          <w:sz w:val="32"/>
          <w:szCs w:val="32"/>
          <w:rtl/>
        </w:rPr>
        <w:t xml:space="preserve"> أَمْوَالِكُمْ). </w:t>
      </w:r>
    </w:p>
    <w:p w14:paraId="1BB65658"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الاقتراب من ماله لغير فائدة أو إتلافها، وعدم استثمارها بالطَّريقة التي تعود عليه بالفائدة. </w:t>
      </w:r>
    </w:p>
    <w:p w14:paraId="3D1B287D"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lastRenderedPageBreak/>
        <w:t>الانتفاع به، كأن يشتري الوليّ لنفسه بيتاً أو غيره، أو يشتري منه لليتيم ما لا ينتفع به، والقيام بإسرافه وتبذيره.</w:t>
      </w:r>
    </w:p>
    <w:p w14:paraId="55ED17EE" w14:textId="187E7AE6"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أيضا من الصور: حبس الوصي لميراث اليتامى وعدم تقسيمه وإعطاء الأيتام حقهم, فقد يكون الأيتام فقراء ويعيشون على صدقات المحسنين, أو قد يكونوا في حاجة لإصلاح بيتهم القديم أو ترميمه أو للنفقة عليهم وعلى متطلبات الدراسة وغيرها من صعوبات الحياة , ولديهم إرث حابسه عنهم الأخ الأكبر</w:t>
      </w:r>
      <w:r>
        <w:rPr>
          <w:rFonts w:ascii="Arial" w:eastAsia="Times New Roman" w:hAnsi="Arial" w:hint="cs"/>
          <w:color w:val="1D2129"/>
          <w:sz w:val="32"/>
          <w:szCs w:val="32"/>
          <w:rtl/>
        </w:rPr>
        <w:t xml:space="preserve"> </w:t>
      </w:r>
      <w:r w:rsidRPr="00743D48">
        <w:rPr>
          <w:rFonts w:ascii="Arial" w:eastAsia="Times New Roman" w:hAnsi="Arial"/>
          <w:color w:val="1D2129"/>
          <w:sz w:val="32"/>
          <w:szCs w:val="32"/>
          <w:rtl/>
        </w:rPr>
        <w:t>أو العم أو أي أحد من الأوصياء متمسك به مانع من تقسيمه لأنه ينتفع به, مثال: لهم أرض زراعيه ورثوها فتجد الوصي يزرع فيها ويؤجر بعضها طوال السنين يستمتع بها دون بقية الورثة وخاصة الأيتام وقد يموت بعض الورثة وهو لم يذق حلاوة نصيبه من الميراث مع حاجته الماسة إليه, فكل من يحرم الأيتام والفقراء حقوقهم أو يأكل ويشرب من أموالهم, فإنما يدخل في بطنه وبطون عياله ناراً تتأجج وسيحاسب يوم القيامة عليه حسابا عسيرا قال تعالى: ( إن الذين يأكلون أموال اليتامى ظلما إنما يأكلون في بطونهم نارا وسيصلون سعيرا ) النساء (10).</w:t>
      </w:r>
    </w:p>
    <w:p w14:paraId="03BBDB1C"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فاتقوا الله عباد الله واحذروا من أليم عقابه</w:t>
      </w:r>
    </w:p>
    <w:p w14:paraId="58D165E3"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 xml:space="preserve">وصلوا وسلموا على من أمركم الله بالصلاة والسلام عليه قال تعالى: </w:t>
      </w:r>
      <w:proofErr w:type="gramStart"/>
      <w:r w:rsidRPr="00743D48">
        <w:rPr>
          <w:rFonts w:ascii="Arial" w:eastAsia="Times New Roman" w:hAnsi="Arial"/>
          <w:color w:val="1D2129"/>
          <w:sz w:val="32"/>
          <w:szCs w:val="32"/>
          <w:rtl/>
        </w:rPr>
        <w:t>﴿ إِنَّ</w:t>
      </w:r>
      <w:proofErr w:type="gramEnd"/>
      <w:r w:rsidRPr="00743D48">
        <w:rPr>
          <w:rFonts w:ascii="Arial" w:eastAsia="Times New Roman" w:hAnsi="Arial"/>
          <w:color w:val="1D2129"/>
          <w:sz w:val="32"/>
          <w:szCs w:val="32"/>
          <w:rtl/>
        </w:rPr>
        <w:t xml:space="preserve"> اللَّهَ وَمَلَائِكَتَهُ يُصَلُّونَ عَلَى النَّبِيِّ يَا أَيُّهَا الَّذِينَ آَمَنُوا صَلُّوا عَلَيْهِ وَسَلِّمُوا تَسْلِيمًا﴾.</w:t>
      </w:r>
    </w:p>
    <w:p w14:paraId="743E8F73" w14:textId="77777777" w:rsidR="00743D48" w:rsidRPr="00743D48" w:rsidRDefault="00743D48" w:rsidP="00743D48">
      <w:pPr>
        <w:rPr>
          <w:rFonts w:ascii="Arial" w:eastAsia="Times New Roman" w:hAnsi="Arial"/>
          <w:color w:val="1D2129"/>
          <w:sz w:val="32"/>
          <w:szCs w:val="32"/>
          <w:rtl/>
        </w:rPr>
      </w:pPr>
    </w:p>
    <w:p w14:paraId="1F1234C0" w14:textId="77777777" w:rsidR="00743D48" w:rsidRPr="00743D48" w:rsidRDefault="00743D48" w:rsidP="00743D48">
      <w:pPr>
        <w:rPr>
          <w:rFonts w:ascii="Arial" w:eastAsia="Times New Roman" w:hAnsi="Arial"/>
          <w:color w:val="1D2129"/>
          <w:sz w:val="32"/>
          <w:szCs w:val="32"/>
          <w:rtl/>
        </w:rPr>
      </w:pPr>
      <w:r w:rsidRPr="00743D48">
        <w:rPr>
          <w:rFonts w:ascii="Arial" w:eastAsia="Times New Roman" w:hAnsi="Arial"/>
          <w:color w:val="1D2129"/>
          <w:sz w:val="32"/>
          <w:szCs w:val="32"/>
          <w:rtl/>
        </w:rPr>
        <w:t>يحيى بن إبراهيم الشيخي</w:t>
      </w:r>
    </w:p>
    <w:p w14:paraId="413C16A9" w14:textId="738B3AC2" w:rsidR="00621B6A" w:rsidRPr="00743D48" w:rsidRDefault="00621B6A" w:rsidP="00743D48"/>
    <w:sectPr w:rsidR="00621B6A" w:rsidRPr="00743D48" w:rsidSect="00621B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6B"/>
    <w:rsid w:val="0002745B"/>
    <w:rsid w:val="00196325"/>
    <w:rsid w:val="00621B6A"/>
    <w:rsid w:val="00743D48"/>
    <w:rsid w:val="00FA2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8A68"/>
  <w15:chartTrackingRefBased/>
  <w15:docId w15:val="{F78E60CF-115D-4EF6-9313-3FF2BD2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26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3404</Template>
  <TotalTime>8</TotalTime>
  <Pages>4</Pages>
  <Words>958</Words>
  <Characters>5462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alamiya</dc:creator>
  <cp:keywords/>
  <cp:lastModifiedBy>abuhamza alenizi</cp:lastModifiedBy>
  <cp:revision>2</cp:revision>
  <dcterms:created xsi:type="dcterms:W3CDTF">2021-12-16T14:48:00Z</dcterms:created>
  <dcterms:modified xsi:type="dcterms:W3CDTF">2021-12-16T14:48:00Z</dcterms:modified>
</cp:coreProperties>
</file>