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BD35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bookmarkStart w:id="0" w:name="_GoBack"/>
      <w:r w:rsidRPr="006749C8">
        <w:rPr>
          <w:rFonts w:cs="Times New Roman"/>
          <w:b/>
          <w:bCs/>
          <w:sz w:val="36"/>
          <w:szCs w:val="36"/>
          <w:rtl/>
        </w:rPr>
        <w:t xml:space="preserve">خطبة تأملات في سورة التكاثر </w:t>
      </w:r>
    </w:p>
    <w:bookmarkEnd w:id="0"/>
    <w:p w14:paraId="5B7D51A0" w14:textId="67A47D9A" w:rsid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 w:hint="cs"/>
          <w:b/>
          <w:bCs/>
          <w:sz w:val="36"/>
          <w:szCs w:val="36"/>
          <w:rtl/>
        </w:rPr>
        <w:t>عادل المحلاوي</w:t>
      </w:r>
    </w:p>
    <w:p w14:paraId="2C735CEE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71B149E1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الحمد لله الذي أنزل كتابه شفاء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للقلوب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وتبصرة للنفوس ، جعله هدى للناس وبيّنات من الهدى والفرقان ، وأصلي وأسلم على خير من فقه أمر ربه ، وعمل بما يُرضيه ، وزهد في الدنيا ورغب فيما عند الله ، وبعد /</w:t>
      </w:r>
    </w:p>
    <w:p w14:paraId="396C2603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فأوصيكم ونفسي بتقوى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الله .</w:t>
      </w:r>
      <w:proofErr w:type="gramEnd"/>
    </w:p>
    <w:p w14:paraId="04FB22E0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{ يَا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أَيُّهَا الَّذِينَ آمَنُوا اتَّقُوا اللَّهَ وَلْتَنظُرْ نَفْسٌ مَّا قَدَّمَتْ لِغَدٍ ۖ وَاتَّقُوا اللَّهَ ۚ إِنَّ اللَّهَ خَبِيرٌ بِمَا تَعْمَلُونَ } (سورة الحشر : 18)</w:t>
      </w:r>
    </w:p>
    <w:p w14:paraId="3175A06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08984028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>عباد الله /</w:t>
      </w:r>
    </w:p>
    <w:p w14:paraId="53E1E7BE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لو سُئل الكثير من المسلمين لماذا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خُلقت ؟</w:t>
      </w:r>
      <w:proofErr w:type="gramEnd"/>
    </w:p>
    <w:p w14:paraId="1C843A1E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لأجابك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خُلقتُ لعبادة الله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ولاستشهد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لك بالدليل القرآني المحكم وهو قول الله تعالى :</w:t>
      </w:r>
    </w:p>
    <w:p w14:paraId="17B65F6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{ وَمَا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خَلَقْتُ الْجِنَّ وَالْإِنسَ إِلَّا لِيَعْبُدُونِ } (سورة الذاريات : 56) </w:t>
      </w:r>
    </w:p>
    <w:p w14:paraId="4A7799DC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وهو جواب سديد ونفيس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وعظيم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وبه النجاة من عذاب الله متى ما قام العبد بموجب هذه العبادة .</w:t>
      </w:r>
    </w:p>
    <w:p w14:paraId="69566EC7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33E4AAA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ولكن يبقى التقصير في العبادة منّا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ظاهر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والغفلة عن هذه الغاية العظمى غالب ،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والإلتهاء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بالدنيا وزخرفها قد سيطر على الكثير ، وفي كتاب ربنا عز وجل سورة قصيرة توقظ النفوس ، وتشفي القلوب ، وتُحذرنا من هذه الغفلة ، وعدم الانسياق خلف سراب الدنيا الخادع حتى لا يُشغلنا عن هذا المقصد العظيم ، تلكم هي - يا عباد الله - سورة التكاثر ، يقول الله تبارك وتعالى فيها :</w:t>
      </w:r>
    </w:p>
    <w:p w14:paraId="66747547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{ أَلْهَاكُمُ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التَّكَاثُرُ (1) حَتَّى زُرْتُمُ الْمَقَابِرَ (2) كَلَّا سَوْفَ تَعْلَمُونَ (3) ثُمَّ كَلَّا سَوْفَ تَعْلَمُونَ (4) كَلَّا لَوْ تَعْلَمُونَ عِلْمَ الْيَقِينِ (5) لَتَرَوُنَّ الْجَحِيمَ (6) ثُمَّ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لَتَرَوُنَّهَا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عَيْنَ الْيَقِينِ (7) ثُمَّ لَتُسْأَلُنَّ يَوْمَئِذٍ عَنِ النَّعِيمِ (8) }</w:t>
      </w:r>
    </w:p>
    <w:p w14:paraId="1CC41B1B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2A50AD62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74184285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lastRenderedPageBreak/>
        <w:t xml:space="preserve">فيُخبر ربنا - عز وجلّ - عن حال كثير من الخلق وكيف ألهاهم التكاثر فانشغلوا به عن </w:t>
      </w:r>
      <w:proofErr w:type="spellStart"/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ماينفعهم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ولم يذكر عز وجل ما هو الأمر المتكَاثرُ به ليعم كل لهو تكاثر وتشاغل به الناس عن مقصد وجودهم ، فقد يكون هذا التكاثر مالاً يُشغل حياتهم كلها ، وقد تكون عشيرة يُفاخر بها المرء ، وقد يكون لعباً ولهواً يُشغل وقته النفيس وحياته التي وُهِبت له ليعبد الله فيها .</w:t>
      </w:r>
    </w:p>
    <w:p w14:paraId="61BCD1D0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23CA0F2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وكل ذلك مذموم لأننا إنّما خُلقنا لعبادة الله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فقط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وليس معنى العبادة الصلاة وتلاوة القرآن فقط بل كل عمل بذاته أو كان وسيلة يُرضي الله فهو عبادة كالزواج والتجارة ونحوها بشرط أن لا يُلهي ولا يُشغل عن عبادة الله .</w:t>
      </w:r>
    </w:p>
    <w:p w14:paraId="19B4F96E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وحتى الترويح فإنّه غير مذموم في الجملة إلا إذا غلب على حال العبد وأشغل وقته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كله .</w:t>
      </w:r>
      <w:proofErr w:type="gramEnd"/>
    </w:p>
    <w:p w14:paraId="4ED1C0C2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62229F9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>عباد الله /</w:t>
      </w:r>
    </w:p>
    <w:p w14:paraId="65523B53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1EBAD192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لقد حذرنا الله عن هذا التكاثر حتى لا نغفل عن بغتة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الموت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وساعة النقلة من الدنيا إلى دار الجزاء والحساب ، فقال سبحانه : ( حَتَّى زُرْتُمُ الْمَقَابِرَ  )</w:t>
      </w:r>
    </w:p>
    <w:p w14:paraId="00068F88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وكثير من الناس يفهم هذه الآية على غير المعنى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الصحيح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فيظنّ أنّ المقصود منها الزيارة القصيرة التي يقوم بها الأحياء للأموات ثم يرجعون لدنياهم وليس هذا هو المراد بالآية ، بل المعنى - كما قرر أهل التفسير -  أنّ مدة بقاء الموتى في قبورهم قليل كمدة بقاء الزائر  عند المزور ، وهذا يدل على أنّ الحساب عند الله غير الحساب عند أهل الدنيا ، قال سبحانه :</w:t>
      </w:r>
    </w:p>
    <w:p w14:paraId="16BCFE72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{ وَإِنَّ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يَوْمًا عِندَ رَبِّكَ كَأَلْفِ سَنَةٍ مِّمَّا تَعُدُّونَ } ( سورة الحج : 47)</w:t>
      </w:r>
    </w:p>
    <w:p w14:paraId="6B7A0B11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117C9D49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قرأ أمير المؤمنين عمر بن عبد العزيز رحمه الله - وهو العالمُ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الفقيه  هذه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الآية  ﴿ حَتَّى زُرْتُمُ الْمَقَابِرَ ﴾ فقال : </w:t>
      </w:r>
    </w:p>
    <w:p w14:paraId="74AAB935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إن الزائر غير مقيم فهو يوشك أن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يرتحل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فهي والله نُقْلَتُهم إما إلى جنة أو إلى نار .</w:t>
      </w:r>
    </w:p>
    <w:p w14:paraId="54900F3A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 وبمثل هذا فهم أحد الأعراب لما سمع هذه الآية الكريمة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﴿ حَتَّى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زُرْتُمُ الْمَقَابِرَ ﴾ فقال: </w:t>
      </w:r>
    </w:p>
    <w:p w14:paraId="35A51058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بُعثوا وربِّ الكعبة إلى منقلبهم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الدائم .</w:t>
      </w:r>
      <w:proofErr w:type="gramEnd"/>
    </w:p>
    <w:p w14:paraId="1870C581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3955AEEB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lastRenderedPageBreak/>
        <w:t xml:space="preserve">نعم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ياعباد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إنّها الحقيقة التي ينبغي أن نستحضرها على الدوام وهي أنّه لا أعظم من شأن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الآخرة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ولا أقرب منها ، فالعبد إن مات قامت قيامتُه .</w:t>
      </w:r>
    </w:p>
    <w:p w14:paraId="27244B09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وإذا كان بقاء المرء في قبره - وهو أطول بكثير من بقائه في الدنيا - كبقاء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الزائر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فماذا عسى أن يُقال عن حياته الدنيا !؟</w:t>
      </w:r>
    </w:p>
    <w:p w14:paraId="365F4DB2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01346CB3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ثم تمضي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إيات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السورة في الوعيد للغافلين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( كَلَّا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سَوْفَ تَعْلَمُونَ (3) ثُمَّ كَلَّا سَوْفَ تَعْلَمُونَ )</w:t>
      </w:r>
    </w:p>
    <w:p w14:paraId="533AC9FF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>قال الإمام الحسن البصري رحمه الله: (هذا وَعِيدٌ بعد وعيد)</w:t>
      </w:r>
    </w:p>
    <w:p w14:paraId="1164139B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وعيدُ من الله للغافلين السادرين اللاهين في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دنياهم  وأنّهم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سيعلمون الحقائق التي كانوا غافلين عنها أو غير مصدقين بها .</w:t>
      </w:r>
    </w:p>
    <w:p w14:paraId="4750E9B0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0621F09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>أيّها الناس /</w:t>
      </w:r>
    </w:p>
    <w:p w14:paraId="5F186B2F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لو أنّ المرء هدده وتوعده رجلٌ له سلطان وقوة لظل خائفاً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منه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فكيف - ولله المثل الأعلى - أنّ الذي توّعد العباد هنا هو الله القوي العزيز .</w:t>
      </w:r>
    </w:p>
    <w:p w14:paraId="46D4D419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6DD99DBE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ولكنّ المؤمن بربه وآياته يعلم بما تعلّم وقرأ من كتاب الله طرفاً من هذه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الحقائق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فعمل للنجاة منها ، وسعى في فكاك رقبته من عذاب الله ، بفعل ما أُمر به وترك ما نُهي عنه  ، فليحذر الناصح لنفسه سبيل الغافلين .</w:t>
      </w:r>
    </w:p>
    <w:p w14:paraId="508579FC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47D00A52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ثم قال تعالى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{ كَلا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لَوْ تَعْلَمُونَ عِلْمَ الْيَقِينِ } أَيْ :</w:t>
      </w:r>
    </w:p>
    <w:p w14:paraId="1328BBAA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لو علمتم حَقَّ العلم، لما أَلْهَاكُمُ التَّكَاثُرُ عن طلب الدار الآخرة حتى صرتم إلى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المقابر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فمن عرف حقيقة الدنيا والآخرة زهد في الأولى ، ورغب في الثانية أعظم الرغبة إذ لا مقارنة بين الدنيا القصيرة ، والآخرة التي لا انتهاء لها ، ولا مقارنة بين دار مُلئت بكل ألم ودار امتلأت بكل فرح وسرور .</w:t>
      </w:r>
    </w:p>
    <w:p w14:paraId="1CB4345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484991D3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ومن علِم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علْم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اليقين صار كأنّما يرى الجنّة والنار رأي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عين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فعمل للنجاة منها لشدة يقينه بها ولئن كان المؤمن لم يرها في الدنيا فخبر الله عنده بمنزلة اليقين .</w:t>
      </w:r>
    </w:p>
    <w:p w14:paraId="496C34C7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57318A10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lastRenderedPageBreak/>
        <w:t xml:space="preserve">قال ابن كثير في تفسيره عند قوله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تعالى :</w:t>
      </w:r>
      <w:proofErr w:type="gramEnd"/>
    </w:p>
    <w:p w14:paraId="228A6480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﴿لَتَرَوُنَّ الْجَحِيمَ ثُمَّ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لَتَرَوُنَّهَا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عَيْنَ الْيَقِينِ﴾ هَذَا تَفْسِيرُ الْوَعِيدِ الْمُتَقَدِّمُ، وَهُوَ قَوْلُهُ: ﴿كَلا سَوْفَ تَعْلَمُونَ ثُمَّ كَلا سَوْفَ تَعْلَمُونَ﴾ تَوعَّدَهم بِهَذَا الْحَالِ، وَهِيَ رُؤْيَةُ النَّارِ الَّتِي إِذَا زَفَرَتْ زَفْرَةً خَرَّ كُلُّ مَلَكٍ مُقَرَّبٍ، وَنَبِيٍّ مُرْسَلٍ عَلَى رُكْبَتَيْهِ، مِنَ الْمَهَابَةِ وَالْعَظَمَةِ وَمُعَايَنَةِ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الْأَهْوَال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فاللهم ارزقنا النافع الذي ينفعنا ويحملنا على طاعتك .</w:t>
      </w:r>
    </w:p>
    <w:p w14:paraId="323E506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1BA03BD8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بارك الله لي ولكم في القرآن الكريم ونفعنا بما فيه من الآيات والذكر الحكيم أقول قولي هذا واستغفر الله لي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ولكم .</w:t>
      </w:r>
      <w:proofErr w:type="gramEnd"/>
    </w:p>
    <w:p w14:paraId="2CD83110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00405F61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>الخطبة الثانية /</w:t>
      </w:r>
    </w:p>
    <w:p w14:paraId="4097B90C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17A2CCAB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الحمد لله الرحيم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التواب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الغفور المتعال ، والصلاة والسلام على من بعثه الله رحمة للأنام وبعد .</w:t>
      </w:r>
    </w:p>
    <w:p w14:paraId="5B926CAC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4B9EFF44" w14:textId="721FDEAB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فقد خُتمت هذه السورة المباركة بقوله :( ثُمَّ لَتُسْأَلُنَّ يَوْمَئِذٍ عَنِ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النَّعِيمِ )</w:t>
      </w:r>
      <w:proofErr w:type="gramEnd"/>
    </w:p>
    <w:p w14:paraId="2DB3B9AF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62E72A37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وهو أمر ينبغي أن يكون من المؤمن على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بال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فكل نعيم أنعم الله به على عبده فهو موضع سؤال بين يدي الله ، وهذا أمرٌ ليس بالهيّن ، أخرج الإمام أحمد في مسنده عن </w:t>
      </w:r>
    </w:p>
    <w:p w14:paraId="594B704C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عَبْدِ اللَّهِ بْنِ الزُّبَيْرِ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قَالَ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قَالَ الزُّبَيْرُ : لَمَّا نَزَلَتْ :</w:t>
      </w:r>
    </w:p>
    <w:p w14:paraId="3E1FF82A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﴿ ثُمّ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لَتُسْأَلُنَّ يَوْمَئِذٍ عَنِ النَّعِيمِ﴾ قَالُوا : يَا رَسُولَ اللَّهِ ، لِأَيِّ نَعِيمٍ نُسْأَلُ عَنْهُ ، وَإِنَّمَا هُمَا الْأَسْوَدَانِ التَّمْرُ وَالْمَاءُ ؟ </w:t>
      </w:r>
    </w:p>
    <w:p w14:paraId="6B8033F4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قَالَ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" إِنَّ ذَلِكَ سَيَكُونُ " .</w:t>
      </w:r>
    </w:p>
    <w:p w14:paraId="30560988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6FB883D7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وروى الترمذي عن أبي هريرة رضي الله عنه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قال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قَالَ : النَّبِيُّ </w:t>
      </w:r>
      <w:r w:rsidRPr="006749C8">
        <w:rPr>
          <w:rFonts w:cs="Times New Roman" w:hint="cs"/>
          <w:b/>
          <w:bCs/>
          <w:sz w:val="36"/>
          <w:szCs w:val="36"/>
          <w:rtl/>
        </w:rPr>
        <w:t>ﷺ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: </w:t>
      </w:r>
    </w:p>
    <w:p w14:paraId="14A6BC5B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" إِنَّ أَوَّلَ مَا يُسْأَلُ عَنْهُ - يَعْنِي يَوْمَ الْقِيَامَةِ - الْعَبْدُ مِنَ النَّعِيمِ أَنْ يُقَالَ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لَهُ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أَلَمْ نُصِحّ لك جسمك ، ونُرْوكَ من الماء البارد؟ " </w:t>
      </w:r>
    </w:p>
    <w:p w14:paraId="5B949C3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6F3ABE4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lastRenderedPageBreak/>
        <w:t>وروى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ابْنُ أَبِي حَاتِمٍ في تفسيره عَنْ عِكْرِمَةَ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قَالَ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</w:t>
      </w:r>
    </w:p>
    <w:p w14:paraId="3BA390A0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لَمَّا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نَزَلَتْ هَذِهِ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الْآيَةُ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﴿ثُمَّ لَتُسْأَلُنَّ يَوْمَئِذٍ عَنِ النَّعِيمِ﴾ قَالَتِ الصَّحَابَةُ : يَا رَسُولَ اللَّهِ ، وَأَيُّ نَعِيمٍ نَحْنُ فِيهِ ، وَإِنَّمَا نَأْكُلُ فِي أَنْصَافِ بُطُونِنَا خُبْزَ الشَّعِيرِ ؟ </w:t>
      </w:r>
    </w:p>
    <w:p w14:paraId="0CF01F52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فَأَوْحَى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اللَّهُ إِلَى نَبِيِّهِ </w:t>
      </w:r>
      <w:r w:rsidRPr="006749C8">
        <w:rPr>
          <w:rFonts w:cs="Times New Roman" w:hint="cs"/>
          <w:b/>
          <w:bCs/>
          <w:sz w:val="36"/>
          <w:szCs w:val="36"/>
          <w:rtl/>
        </w:rPr>
        <w:t>ﷺ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: قُلْ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لَهُمْ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أَلَيْسَ تَحْتَذُونَ النِّعَالَ ، وَتَشْرَبُونَ الْمَاءَ الْبَارِدَ ؟ فَهَذَا مِنَ النَّعِيمِ.</w:t>
      </w:r>
    </w:p>
    <w:p w14:paraId="72EE546B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وَقَالَ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سَعِيدُ بْنُ جُبَيْرٍ: يُسألُ العبد حَتَّى عَنْ شَرْبَةِ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عَسَل .</w:t>
      </w:r>
      <w:proofErr w:type="gramEnd"/>
    </w:p>
    <w:p w14:paraId="3C297F96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وَقَالَ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مُجَاهِدٌ: وعَنْ كُلِّ لَذَّةٍ مِنْ لَذَّاتِ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الدُّنْيَا .</w:t>
      </w:r>
      <w:proofErr w:type="gramEnd"/>
    </w:p>
    <w:p w14:paraId="1F107AEE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وَقَالَ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الْحَسَنُ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الْبَصْرِيُّ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يُسألُ نَعِيمُ الْغَدَاءِ وَالْعَشَاءِ .</w:t>
      </w:r>
    </w:p>
    <w:p w14:paraId="5648C358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وَقَالَ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أَبُو قِلابة: مِنَ النَّعِيمِ أَكْلُ الْعَسَلِ وَالسَّمْنِ بِالْخَبْزِ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النَّقِيِّ .</w:t>
      </w:r>
      <w:proofErr w:type="gramEnd"/>
    </w:p>
    <w:p w14:paraId="407ADA5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441801FE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وعن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أَبِي هُرَيْرَةَ، عَنِ النَّبِيِّ </w:t>
      </w:r>
      <w:r w:rsidRPr="006749C8">
        <w:rPr>
          <w:rFonts w:cs="Times New Roman" w:hint="cs"/>
          <w:b/>
          <w:bCs/>
          <w:sz w:val="36"/>
          <w:szCs w:val="36"/>
          <w:rtl/>
        </w:rPr>
        <w:t>ﷺ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قَالَ :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</w:t>
      </w:r>
    </w:p>
    <w:p w14:paraId="68114FC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/>
          <w:b/>
          <w:bCs/>
          <w:sz w:val="36"/>
          <w:szCs w:val="36"/>
          <w:rtl/>
        </w:rPr>
        <w:t xml:space="preserve">" يَقُولُ اللَّهُ، عَزَّ وَجَلَّ - يوم القيامة -: يا بن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آدَمَ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حَمَلْتُكَ عَلَى الْخَيْلِ وَالْإِبِل ، وَزَوَّجْتُكَ النِّسَاءَ ، وَجَعَلْتُكَ تَرْبَع وَتَرْأَسُ ، فَأَيْنَ شُكْرُ ذَلِكَ ؟ " رواه الإمام </w:t>
      </w:r>
      <w:proofErr w:type="spellStart"/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إحمد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.</w:t>
      </w:r>
      <w:proofErr w:type="gramEnd"/>
    </w:p>
    <w:p w14:paraId="7B2F6634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6470C6F5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فكم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هي النعم التي نرفل بها صباح مساء -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ياعباد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الله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- ؟</w:t>
      </w:r>
      <w:proofErr w:type="gramEnd"/>
    </w:p>
    <w:p w14:paraId="558D9EC3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35107F0C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نِعمٌ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في كل جزء من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أجسادنا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وكل ناحية من نواحي حياتنا ؛ انظر لنعمة الصحة والعافية ، ونعمة برد الماء وهناء الطعام .</w:t>
      </w:r>
    </w:p>
    <w:p w14:paraId="54E6D1E4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وانظر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لنعم الله عليك في ولدك ومالك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وأمنك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وانظر لنعم الله في رزقك وفي كل جزء من جسدك .</w:t>
      </w:r>
    </w:p>
    <w:p w14:paraId="360EEC33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نعم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لا يمكن إحصاؤها أو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تعدداها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وصدق الله { وَإِن تَعُدُّوا نِعْمَتَ اللَّهِ لَا تُحْصُوهَا ۗ إِنَّ الْإِنسَانَ لَظَلُومٌ كَفَّارٌ } ( سورة إبراهيم : 34)</w:t>
      </w:r>
    </w:p>
    <w:p w14:paraId="7588283B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037C591F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والكثير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يستصغر كثيراً من نعم الله التي منّ بها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عليه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ويرى نفسه -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عياذاً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بالله - مستحقاً لأكبر وما علم أنّ فضل الله عليه لا يُحصى ، ولئن فاتته بعض النعم الدنيوية فلينظر لمن حُرم أكثرها .</w:t>
      </w:r>
    </w:p>
    <w:p w14:paraId="5473AD23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</w:p>
    <w:p w14:paraId="74C5FE5D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lastRenderedPageBreak/>
        <w:t>فلا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تستحقر سكناً وغيرُك في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العراء .</w:t>
      </w:r>
      <w:proofErr w:type="gramEnd"/>
    </w:p>
    <w:p w14:paraId="6ABC3024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ولا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</w:t>
      </w:r>
      <w:proofErr w:type="spellStart"/>
      <w:r w:rsidRPr="006749C8">
        <w:rPr>
          <w:rFonts w:cs="Times New Roman"/>
          <w:b/>
          <w:bCs/>
          <w:sz w:val="36"/>
          <w:szCs w:val="36"/>
          <w:rtl/>
        </w:rPr>
        <w:t>تسحتقر</w:t>
      </w:r>
      <w:proofErr w:type="spellEnd"/>
      <w:r w:rsidRPr="006749C8">
        <w:rPr>
          <w:rFonts w:cs="Times New Roman"/>
          <w:b/>
          <w:bCs/>
          <w:sz w:val="36"/>
          <w:szCs w:val="36"/>
          <w:rtl/>
        </w:rPr>
        <w:t xml:space="preserve"> طعاماً وغيرُك يبيت طاوياً جائعاً لا يجد قوت نفسه ولا قوت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أولاده .</w:t>
      </w:r>
      <w:proofErr w:type="gramEnd"/>
    </w:p>
    <w:p w14:paraId="508FC6BE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ولا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تتضجر من فوات شئياً من عافية جسدك وغيرُك يبيت على فراش المرض منذ عشرات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السنين .</w:t>
      </w:r>
      <w:proofErr w:type="gramEnd"/>
    </w:p>
    <w:p w14:paraId="36C855EB" w14:textId="77777777" w:rsidR="006749C8" w:rsidRP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r w:rsidRPr="006749C8">
        <w:rPr>
          <w:rFonts w:cs="Times New Roman" w:hint="eastAsia"/>
          <w:b/>
          <w:bCs/>
          <w:sz w:val="36"/>
          <w:szCs w:val="36"/>
          <w:rtl/>
        </w:rPr>
        <w:t>فاحمد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الله على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نعمه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واشكره لتثبت وتزداد ، واسأل ربك السلامة يوم السؤال عن النعيم  .</w:t>
      </w:r>
    </w:p>
    <w:p w14:paraId="63352421" w14:textId="3E94EB9E" w:rsidR="000B7913" w:rsidRPr="006749C8" w:rsidRDefault="006749C8" w:rsidP="006749C8">
      <w:r w:rsidRPr="006749C8">
        <w:rPr>
          <w:rFonts w:cs="Times New Roman" w:hint="eastAsia"/>
          <w:b/>
          <w:bCs/>
          <w:sz w:val="36"/>
          <w:szCs w:val="36"/>
          <w:rtl/>
        </w:rPr>
        <w:t>صلوا</w:t>
      </w:r>
      <w:r w:rsidRPr="006749C8">
        <w:rPr>
          <w:rFonts w:cs="Times New Roman"/>
          <w:b/>
          <w:bCs/>
          <w:sz w:val="36"/>
          <w:szCs w:val="36"/>
          <w:rtl/>
        </w:rPr>
        <w:t xml:space="preserve"> على خير من شكر وعرف نعم </w:t>
      </w:r>
      <w:proofErr w:type="gramStart"/>
      <w:r w:rsidRPr="006749C8">
        <w:rPr>
          <w:rFonts w:cs="Times New Roman"/>
          <w:b/>
          <w:bCs/>
          <w:sz w:val="36"/>
          <w:szCs w:val="36"/>
          <w:rtl/>
        </w:rPr>
        <w:t>ربه ،</w:t>
      </w:r>
      <w:proofErr w:type="gramEnd"/>
      <w:r w:rsidRPr="006749C8">
        <w:rPr>
          <w:rFonts w:cs="Times New Roman"/>
          <w:b/>
          <w:bCs/>
          <w:sz w:val="36"/>
          <w:szCs w:val="36"/>
          <w:rtl/>
        </w:rPr>
        <w:t xml:space="preserve"> واستخدم جوارحه في طاعة ربه ، فكان عبداً شكوراً ....</w:t>
      </w:r>
    </w:p>
    <w:sectPr w:rsidR="000B7913" w:rsidRPr="006749C8" w:rsidSect="00B30CFA">
      <w:pgSz w:w="11906" w:h="16838"/>
      <w:pgMar w:top="851" w:right="849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CA"/>
    <w:rsid w:val="000B7913"/>
    <w:rsid w:val="006749C8"/>
    <w:rsid w:val="00814B54"/>
    <w:rsid w:val="00926CEE"/>
    <w:rsid w:val="00B30CFA"/>
    <w:rsid w:val="00B712CA"/>
    <w:rsid w:val="00E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79F47"/>
  <w15:chartTrackingRefBased/>
  <w15:docId w15:val="{CCC23FD0-E150-4497-AF76-26801C19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البر الجمعية</dc:creator>
  <cp:keywords/>
  <dc:description/>
  <cp:lastModifiedBy>abuhamza alenizi</cp:lastModifiedBy>
  <cp:revision>2</cp:revision>
  <dcterms:created xsi:type="dcterms:W3CDTF">2020-09-03T18:02:00Z</dcterms:created>
  <dcterms:modified xsi:type="dcterms:W3CDTF">2020-09-03T18:02:00Z</dcterms:modified>
</cp:coreProperties>
</file>