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BC" w:rsidRPr="005034AC" w:rsidRDefault="00C5330F" w:rsidP="003D058C">
      <w:pPr>
        <w:bidi/>
        <w:jc w:val="both"/>
        <w:rPr>
          <w:rFonts w:cstheme="minorHAnsi"/>
          <w:sz w:val="32"/>
          <w:szCs w:val="32"/>
          <w:lang w:bidi="ar-KW"/>
        </w:rPr>
      </w:pPr>
      <w:r w:rsidRPr="005034AC">
        <w:rPr>
          <w:rFonts w:cstheme="minorHAnsi"/>
          <w:sz w:val="32"/>
          <w:szCs w:val="32"/>
          <w:rtl/>
          <w:lang w:bidi="ar-KW"/>
        </w:rPr>
        <w:t xml:space="preserve">خطبة: </w:t>
      </w:r>
      <w:r w:rsidR="003D058C" w:rsidRPr="003D058C">
        <w:rPr>
          <w:rFonts w:cs="Calibri"/>
          <w:sz w:val="32"/>
          <w:szCs w:val="32"/>
          <w:rtl/>
          <w:lang w:bidi="ar-KW"/>
        </w:rPr>
        <w:t>مفاتيح العلاقات الاجتماعية الناجحة</w:t>
      </w:r>
    </w:p>
    <w:p w:rsidR="008A5937" w:rsidRPr="005034AC" w:rsidRDefault="00C5330F" w:rsidP="008A5937">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r w:rsidR="008A5937" w:rsidRPr="005034AC">
        <w:rPr>
          <w:rFonts w:cstheme="minorHAnsi"/>
          <w:sz w:val="32"/>
          <w:szCs w:val="32"/>
          <w:rtl/>
          <w:lang w:bidi="ar-KW"/>
        </w:rPr>
        <w:t xml:space="preserve"> </w:t>
      </w:r>
    </w:p>
    <w:p w:rsidR="005034AC" w:rsidRPr="005034AC" w:rsidRDefault="005034AC" w:rsidP="005034A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r w:rsidRPr="003D058C">
        <w:rPr>
          <w:rFonts w:cs="Calibri"/>
          <w:sz w:val="32"/>
          <w:szCs w:val="32"/>
          <w:rtl/>
          <w:lang w:bidi="ar-KW"/>
        </w:rPr>
        <w:t>معاشر المؤمنين</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تآلفُ المسلمين ورسوخُ أواصرِ المحبّة والمودّةِ </w:t>
      </w:r>
      <w:proofErr w:type="gramStart"/>
      <w:r w:rsidRPr="003D058C">
        <w:rPr>
          <w:rFonts w:cs="Calibri"/>
          <w:sz w:val="32"/>
          <w:szCs w:val="32"/>
          <w:rtl/>
          <w:lang w:bidi="ar-KW"/>
        </w:rPr>
        <w:t>بينهم  من</w:t>
      </w:r>
      <w:proofErr w:type="gramEnd"/>
      <w:r w:rsidRPr="003D058C">
        <w:rPr>
          <w:rFonts w:cs="Calibri"/>
          <w:sz w:val="32"/>
          <w:szCs w:val="32"/>
          <w:rtl/>
          <w:lang w:bidi="ar-KW"/>
        </w:rPr>
        <w:t xml:space="preserve"> مقاصدِ الاسلام النبيلة ومن غاياته السامية ، لذلك جاءت النصوصُ الشرعيةُ تحثُّ عليها ، وترغّبَّ بأسبابها وتحذّر أشدَّ التحذير مما يمسّها بالسو</w:t>
      </w:r>
      <w:bookmarkStart w:id="0" w:name="_GoBack"/>
      <w:bookmarkEnd w:id="0"/>
      <w:r w:rsidRPr="003D058C">
        <w:rPr>
          <w:rFonts w:cs="Calibri"/>
          <w:sz w:val="32"/>
          <w:szCs w:val="32"/>
          <w:rtl/>
          <w:lang w:bidi="ar-KW"/>
        </w:rPr>
        <w:t xml:space="preserve">ء والتفريق ، ويتسبّبُ بدلا عنها في زرع الضغائنِ والأحقاد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 </w:t>
      </w:r>
      <w:proofErr w:type="spellStart"/>
      <w:r w:rsidRPr="003D058C">
        <w:rPr>
          <w:rFonts w:cs="Calibri"/>
          <w:sz w:val="32"/>
          <w:szCs w:val="32"/>
          <w:rtl/>
          <w:lang w:bidi="ar-KW"/>
        </w:rPr>
        <w:t>فالالفةُ</w:t>
      </w:r>
      <w:proofErr w:type="spellEnd"/>
      <w:r w:rsidRPr="003D058C">
        <w:rPr>
          <w:rFonts w:cs="Calibri"/>
          <w:sz w:val="32"/>
          <w:szCs w:val="32"/>
          <w:rtl/>
          <w:lang w:bidi="ar-KW"/>
        </w:rPr>
        <w:t xml:space="preserve"> بين المؤمنين نعمةٌ جليلة من نعم الله </w:t>
      </w:r>
      <w:proofErr w:type="gramStart"/>
      <w:r w:rsidRPr="003D058C">
        <w:rPr>
          <w:rFonts w:cs="Calibri"/>
          <w:sz w:val="32"/>
          <w:szCs w:val="32"/>
          <w:rtl/>
          <w:lang w:bidi="ar-KW"/>
        </w:rPr>
        <w:t>تعالى ،</w:t>
      </w:r>
      <w:proofErr w:type="gramEnd"/>
      <w:r w:rsidRPr="003D058C">
        <w:rPr>
          <w:rFonts w:cs="Calibri"/>
          <w:sz w:val="32"/>
          <w:szCs w:val="32"/>
          <w:rtl/>
          <w:lang w:bidi="ar-KW"/>
        </w:rPr>
        <w:t xml:space="preserve"> وهبةٌ عظيمةٌ من هباته ، قال تعالى " ﴿ وَأَلَّفَ بَيْنَ قُلُوبِهِمْ لَوْ أَنْفَقْتَ مَا فِي الْأَرْضِ جَمِيعًا مَا أَلَّفْتَ بَيْنَ قُلُوبِهِمْ وَلَكِنَّ اللَّهَ أَلَّفَ بَيْنَهُمْ إِنَّهُ عَزِيزٌ حَكِيمٌ ﴾ [الأنفال: 63]،</w:t>
      </w:r>
    </w:p>
    <w:p w:rsidR="003D058C" w:rsidRPr="003D058C" w:rsidRDefault="003D058C" w:rsidP="003D058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وقد أخبر صلى الله عليه وسلم أمتَّه حديثَ </w:t>
      </w:r>
      <w:proofErr w:type="gramStart"/>
      <w:r w:rsidRPr="003D058C">
        <w:rPr>
          <w:rFonts w:cs="Calibri"/>
          <w:sz w:val="32"/>
          <w:szCs w:val="32"/>
          <w:rtl/>
          <w:lang w:bidi="ar-KW"/>
        </w:rPr>
        <w:t>المفلس ،</w:t>
      </w:r>
      <w:proofErr w:type="gramEnd"/>
      <w:r w:rsidRPr="003D058C">
        <w:rPr>
          <w:rFonts w:cs="Calibri"/>
          <w:sz w:val="32"/>
          <w:szCs w:val="32"/>
          <w:rtl/>
          <w:lang w:bidi="ar-KW"/>
        </w:rPr>
        <w:t xml:space="preserve"> مبيّنا المرتبةَ العاليةَ لصيانة حرمة المسلم على النوافل الفردية لسائر العبادات فقال صلى الله عليه وسلم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(أتدرون من </w:t>
      </w:r>
      <w:proofErr w:type="gramStart"/>
      <w:r w:rsidRPr="003D058C">
        <w:rPr>
          <w:rFonts w:cs="Calibri"/>
          <w:sz w:val="32"/>
          <w:szCs w:val="32"/>
          <w:rtl/>
          <w:lang w:bidi="ar-KW"/>
        </w:rPr>
        <w:t>المفلس ؟</w:t>
      </w:r>
      <w:proofErr w:type="gramEnd"/>
      <w:r w:rsidRPr="003D058C">
        <w:rPr>
          <w:rFonts w:cs="Calibri"/>
          <w:sz w:val="32"/>
          <w:szCs w:val="32"/>
          <w:rtl/>
          <w:lang w:bidi="ar-KW"/>
        </w:rPr>
        <w:t xml:space="preserve"> ) قَالُوا: الْمُفْلِسُ فِينَا مَنْ لاَ دِرْهَمَ لَهُ وَلاَ مَتَاعَ فَقَالَ: (إِنَّ الْمُفْلِسَ مِنْ أُمَّتِي من يَأْتِي يَوْمَ الْقِيَامَةِ بِصَلاَةٍ وَصِيَامٍ وَزَكَاةٍ، وَيَأْتِي وقَدْ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رواه مسلم في صحيحه</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وقال صلى الله عليه وسلَّم محذّرا مما يُفسدُ الودّ بين المسلمين -: ((دَبَّ إليكم داء الأمم قبلكم؛ الحسد، والبغضاء، هي الحالقة، لا أقول: تحلق الشَّعر، ولكن تحلق الدِّين، والذي نفسي بيده، لا تَدْخلوا الجَنَّة حتى تُؤْمنوا، ولا تؤمنوا حتى تحَابُّوا، أفلا أُنبِّئكم بما يُثبت ذلك لكم؟ أَفْشوا السَّلام بينكم))؛ الألباني في "صحيح الترمذي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وقال صلى الله عليه وسلَّم مرغبًّا في المحبّةِ والتوادِّ والتعاطفِ بين المؤمنين -: ((مَثَل المؤْمنين في توادِّهم وتراحمهم وتعاطُفهم مَثَل الجسَد؛ إذا اشْتكى منْه شيءٌ تداعى له سائر الجسد بالسهر والحُمَّى))؛ "مسند أحمد بن حنبل" </w:t>
      </w:r>
    </w:p>
    <w:p w:rsidR="003D058C" w:rsidRPr="003D058C" w:rsidRDefault="003D058C" w:rsidP="003D058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r w:rsidRPr="003D058C">
        <w:rPr>
          <w:rFonts w:cs="Calibri"/>
          <w:sz w:val="32"/>
          <w:szCs w:val="32"/>
          <w:rtl/>
          <w:lang w:bidi="ar-KW"/>
        </w:rPr>
        <w:lastRenderedPageBreak/>
        <w:t xml:space="preserve">معاشر المؤمنين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اليكم عباد الله </w:t>
      </w:r>
      <w:proofErr w:type="gramStart"/>
      <w:r w:rsidRPr="003D058C">
        <w:rPr>
          <w:rFonts w:cs="Calibri"/>
          <w:sz w:val="32"/>
          <w:szCs w:val="32"/>
          <w:rtl/>
          <w:lang w:bidi="ar-KW"/>
        </w:rPr>
        <w:t>ثلاثة  مفاتيح</w:t>
      </w:r>
      <w:proofErr w:type="gramEnd"/>
      <w:r w:rsidRPr="003D058C">
        <w:rPr>
          <w:rFonts w:cs="Calibri"/>
          <w:sz w:val="32"/>
          <w:szCs w:val="32"/>
          <w:rtl/>
          <w:lang w:bidi="ar-KW"/>
        </w:rPr>
        <w:t xml:space="preserve"> للعلاقات </w:t>
      </w:r>
      <w:proofErr w:type="spellStart"/>
      <w:r w:rsidRPr="003D058C">
        <w:rPr>
          <w:rFonts w:cs="Calibri"/>
          <w:sz w:val="32"/>
          <w:szCs w:val="32"/>
          <w:rtl/>
          <w:lang w:bidi="ar-KW"/>
        </w:rPr>
        <w:t>الإجتماعية</w:t>
      </w:r>
      <w:proofErr w:type="spellEnd"/>
      <w:r w:rsidRPr="003D058C">
        <w:rPr>
          <w:rFonts w:cs="Calibri"/>
          <w:sz w:val="32"/>
          <w:szCs w:val="32"/>
          <w:rtl/>
          <w:lang w:bidi="ar-KW"/>
        </w:rPr>
        <w:t xml:space="preserve"> الناجحة ، التي هي أسرارُ تحقّقِ المودّة ، وأهمُ أسبابِ دوامها ، هي ثلاثٌ في العدد لكنّها عظيمةٌ في الأثر </w:t>
      </w:r>
    </w:p>
    <w:p w:rsidR="003D058C" w:rsidRPr="003D058C" w:rsidRDefault="003D058C" w:rsidP="003D058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وأول تلك </w:t>
      </w:r>
      <w:proofErr w:type="gramStart"/>
      <w:r w:rsidRPr="003D058C">
        <w:rPr>
          <w:rFonts w:cs="Calibri"/>
          <w:sz w:val="32"/>
          <w:szCs w:val="32"/>
          <w:rtl/>
          <w:lang w:bidi="ar-KW"/>
        </w:rPr>
        <w:t>المفاتيح  هو</w:t>
      </w:r>
      <w:proofErr w:type="gramEnd"/>
      <w:r w:rsidRPr="003D058C">
        <w:rPr>
          <w:rFonts w:cs="Calibri"/>
          <w:sz w:val="32"/>
          <w:szCs w:val="32"/>
          <w:rtl/>
          <w:lang w:bidi="ar-KW"/>
        </w:rPr>
        <w:t xml:space="preserve"> " تركُ المرءِ ما </w:t>
      </w:r>
      <w:proofErr w:type="spellStart"/>
      <w:r w:rsidRPr="003D058C">
        <w:rPr>
          <w:rFonts w:cs="Calibri"/>
          <w:sz w:val="32"/>
          <w:szCs w:val="32"/>
          <w:rtl/>
          <w:lang w:bidi="ar-KW"/>
        </w:rPr>
        <w:t>لايعنيه</w:t>
      </w:r>
      <w:proofErr w:type="spellEnd"/>
      <w:r w:rsidRPr="003D058C">
        <w:rPr>
          <w:rFonts w:cs="Calibri"/>
          <w:sz w:val="32"/>
          <w:szCs w:val="32"/>
          <w:rtl/>
          <w:lang w:bidi="ar-KW"/>
        </w:rPr>
        <w:t xml:space="preserve"> " تركُ الفضولِ والتجسّسِ الذي هو سببٌ رئيس من أسبابِ تغيّرِ القلوب وولوجِ الشيطان اليها ، وفتحِ أبوابِ الشك وسوء الظن والغيبة ، ومن سلَم من الفضول عاش سليم الصدر ، مرتاحَ البال ، طيبَ المشاعر تجاه المسلمين ، وحاجتنا اليوم لهذا الأمر ملحّةٌ في ظلِ الأجواء المفتوحة للتواصل الاجتماعي ، وكثرةِ الأخبارِ المتداولة بين الناس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وقد حذّر ربّنا جلّ وعلا من الفضول والمبادرة بالسؤال لما سكت الشارع عن بيان حكمه، فقال سبحانه وتعالى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يَا أَيُّهَا الَّذِينَ آمَنُوا لَا تَسْأَلُوا عَنْ أَشْيَاءَ إِن تُبْدَ لَكُمْ تَسُؤْكُمْ وَإِن تَسْأَلُوا عَنْهَا حِينَ يُنَزَّلُ الْقُرْآنُ تُبْدَ لَكُمْ عَفَا اللَّهُ عَنْهَا ۗ وَاللَّهُ غَفُورٌ حَلِيمٌ (101المائدة)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وعن أبي هريرة رضي الله عنه قال: قال رسول الله صلى الله عليه وسلم: ((من حسنِ إسلام المرء: تركُه ما لا يعنيه)) (حديث حسن؛ رواه الترمذي وغيره</w:t>
      </w:r>
      <w:proofErr w:type="gramStart"/>
      <w:r w:rsidRPr="003D058C">
        <w:rPr>
          <w:rFonts w:cs="Calibri"/>
          <w:sz w:val="32"/>
          <w:szCs w:val="32"/>
          <w:rtl/>
          <w:lang w:bidi="ar-KW"/>
        </w:rPr>
        <w:t>. )</w:t>
      </w:r>
      <w:proofErr w:type="gramEnd"/>
      <w:r w:rsidRPr="003D058C">
        <w:rPr>
          <w:rFonts w:cs="Calibri"/>
          <w:sz w:val="32"/>
          <w:szCs w:val="32"/>
          <w:rtl/>
          <w:lang w:bidi="ar-KW"/>
        </w:rPr>
        <w:t xml:space="preserve">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والفضول آفةٌ تدفع للتجسس ولفضول السمع ولفضول النظر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ومن أخذ بفضول النظر </w:t>
      </w:r>
      <w:proofErr w:type="gramStart"/>
      <w:r w:rsidRPr="003D058C">
        <w:rPr>
          <w:rFonts w:cs="Calibri"/>
          <w:sz w:val="32"/>
          <w:szCs w:val="32"/>
          <w:rtl/>
          <w:lang w:bidi="ar-KW"/>
        </w:rPr>
        <w:t>والاستماع ،</w:t>
      </w:r>
      <w:proofErr w:type="gramEnd"/>
      <w:r w:rsidRPr="003D058C">
        <w:rPr>
          <w:rFonts w:cs="Calibri"/>
          <w:sz w:val="32"/>
          <w:szCs w:val="32"/>
          <w:rtl/>
          <w:lang w:bidi="ar-KW"/>
        </w:rPr>
        <w:t xml:space="preserve"> عباد الله ، أبتلىُ بفضول اللسان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عَنْ أَبِي هُرَيْرَة رَضِيَ اللَّه عَنْهُ </w:t>
      </w:r>
      <w:proofErr w:type="gramStart"/>
      <w:r w:rsidRPr="003D058C">
        <w:rPr>
          <w:rFonts w:cs="Calibri"/>
          <w:sz w:val="32"/>
          <w:szCs w:val="32"/>
          <w:rtl/>
          <w:lang w:bidi="ar-KW"/>
        </w:rPr>
        <w:t>قَالَ :</w:t>
      </w:r>
      <w:proofErr w:type="gramEnd"/>
      <w:r w:rsidRPr="003D058C">
        <w:rPr>
          <w:rFonts w:cs="Calibri"/>
          <w:sz w:val="32"/>
          <w:szCs w:val="32"/>
          <w:rtl/>
          <w:lang w:bidi="ar-KW"/>
        </w:rPr>
        <w:t xml:space="preserve"> قَالَ رَسُول اللَّه صَلَّى اللَّه عَلَيْهِ وَسَلَّمَ " إِيَّاكُمْ وَالظَّنّ فَإِنَّ الظَّنّ أَكْذَبُ الْحَدِيثِ وَلَا تَجَسَّسُوا وَلَا تَحَسَّسُوا وَلَا تَنَافَسُوا وَلَا تَحَاسَدُوا وَلَا تَبَاغَضُوا وَلَا تَدَابَرُوا وَكُونُوا عِبَاد اللَّه إِخْوَانًا "  رَوَاهُ الْبُخَارِيّ (6064) ، وَمُسْلِم (2563) . </w:t>
      </w:r>
    </w:p>
    <w:p w:rsidR="003D058C" w:rsidRPr="003D058C" w:rsidRDefault="003D058C" w:rsidP="003D058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أما ثاني تلك المفاتيحِ المباركةِ عباد الله فهو "إحسانُ الظنِّ بالآخرين "، فما أفسد العلاقاتِ بين الأرحامِ </w:t>
      </w:r>
      <w:proofErr w:type="gramStart"/>
      <w:r w:rsidRPr="003D058C">
        <w:rPr>
          <w:rFonts w:cs="Calibri"/>
          <w:sz w:val="32"/>
          <w:szCs w:val="32"/>
          <w:rtl/>
          <w:lang w:bidi="ar-KW"/>
        </w:rPr>
        <w:t>والجيران ،</w:t>
      </w:r>
      <w:proofErr w:type="gramEnd"/>
      <w:r w:rsidRPr="003D058C">
        <w:rPr>
          <w:rFonts w:cs="Calibri"/>
          <w:sz w:val="32"/>
          <w:szCs w:val="32"/>
          <w:rtl/>
          <w:lang w:bidi="ar-KW"/>
        </w:rPr>
        <w:t xml:space="preserve"> وزملاءِ العمل وروادِّ </w:t>
      </w:r>
      <w:proofErr w:type="spellStart"/>
      <w:r w:rsidRPr="003D058C">
        <w:rPr>
          <w:rFonts w:cs="Calibri"/>
          <w:sz w:val="32"/>
          <w:szCs w:val="32"/>
          <w:rtl/>
          <w:lang w:bidi="ar-KW"/>
        </w:rPr>
        <w:t>المساحد</w:t>
      </w:r>
      <w:proofErr w:type="spellEnd"/>
      <w:r w:rsidRPr="003D058C">
        <w:rPr>
          <w:rFonts w:cs="Calibri"/>
          <w:sz w:val="32"/>
          <w:szCs w:val="32"/>
          <w:rtl/>
          <w:lang w:bidi="ar-KW"/>
        </w:rPr>
        <w:t xml:space="preserve"> إلا سوءُ الظن والتسرّعِ في الحكم على الناس ، وكما أوصانا ربنا جل وعلا : " يَا أَيُّهَا الَّذِينَ آمَنُوا اجْتَنِبُوا كَثِيرًا مِنَ الظَّنِّ إِنَّ بَعْضَ الظَّنِّ إِثْمٌ وَلَا تَجَسَّسُوا " [ الحجرات : 12 ] .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lastRenderedPageBreak/>
        <w:t xml:space="preserve">وقال </w:t>
      </w:r>
      <w:proofErr w:type="gramStart"/>
      <w:r w:rsidRPr="003D058C">
        <w:rPr>
          <w:rFonts w:cs="Calibri"/>
          <w:sz w:val="32"/>
          <w:szCs w:val="32"/>
          <w:rtl/>
          <w:lang w:bidi="ar-KW"/>
        </w:rPr>
        <w:t>القرطبي :</w:t>
      </w:r>
      <w:proofErr w:type="gramEnd"/>
      <w:r w:rsidRPr="003D058C">
        <w:rPr>
          <w:rFonts w:cs="Calibri"/>
          <w:sz w:val="32"/>
          <w:szCs w:val="32"/>
          <w:rtl/>
          <w:lang w:bidi="ar-KW"/>
        </w:rPr>
        <w:t xml:space="preserve"> وَمَعْنَى الْآيَة : خُذُوا مَا ظَهَرَ وَلَا تَتَّبِعُوا عَوْرَات الْمُسْلِمِينَ , أَيْ لَا يَبْحَث أَحَدكُمْ عَنْ عَيْب أَخِيهِ حَتَّى يَطَّلِع عَلَيْهِ بَعْد أَنْ سَتَرَهُ اللَّه .</w:t>
      </w:r>
      <w:proofErr w:type="spellStart"/>
      <w:r w:rsidRPr="003D058C">
        <w:rPr>
          <w:rFonts w:cs="Calibri"/>
          <w:sz w:val="32"/>
          <w:szCs w:val="32"/>
          <w:rtl/>
          <w:lang w:bidi="ar-KW"/>
        </w:rPr>
        <w:t>ا.ه</w:t>
      </w:r>
      <w:proofErr w:type="spellEnd"/>
      <w:r w:rsidRPr="003D058C">
        <w:rPr>
          <w:rFonts w:cs="Calibri"/>
          <w:sz w:val="32"/>
          <w:szCs w:val="32"/>
          <w:rtl/>
          <w:lang w:bidi="ar-KW"/>
        </w:rPr>
        <w:t xml:space="preserve">ـ ، وأن يرى المرءُ أخاه المسلمَ في حالٍ او يسمع منه مقال فلا يظن به خيرا </w:t>
      </w:r>
      <w:proofErr w:type="spellStart"/>
      <w:r w:rsidRPr="003D058C">
        <w:rPr>
          <w:rFonts w:cs="Calibri"/>
          <w:sz w:val="32"/>
          <w:szCs w:val="32"/>
          <w:rtl/>
          <w:lang w:bidi="ar-KW"/>
        </w:rPr>
        <w:t>ولايحتسب</w:t>
      </w:r>
      <w:proofErr w:type="spellEnd"/>
      <w:r w:rsidRPr="003D058C">
        <w:rPr>
          <w:rFonts w:cs="Calibri"/>
          <w:sz w:val="32"/>
          <w:szCs w:val="32"/>
          <w:rtl/>
          <w:lang w:bidi="ar-KW"/>
        </w:rPr>
        <w:t xml:space="preserve"> له عذرا او </w:t>
      </w:r>
      <w:proofErr w:type="spellStart"/>
      <w:r w:rsidRPr="003D058C">
        <w:rPr>
          <w:rFonts w:cs="Calibri"/>
          <w:sz w:val="32"/>
          <w:szCs w:val="32"/>
          <w:rtl/>
          <w:lang w:bidi="ar-KW"/>
        </w:rPr>
        <w:t>يتأوّله</w:t>
      </w:r>
      <w:proofErr w:type="spellEnd"/>
      <w:r w:rsidRPr="003D058C">
        <w:rPr>
          <w:rFonts w:cs="Calibri"/>
          <w:sz w:val="32"/>
          <w:szCs w:val="32"/>
          <w:rtl/>
          <w:lang w:bidi="ar-KW"/>
        </w:rPr>
        <w:t xml:space="preserve"> بتأويلٍ حسن، </w:t>
      </w:r>
    </w:p>
    <w:p w:rsidR="003D058C" w:rsidRPr="003D058C" w:rsidRDefault="003D058C" w:rsidP="003D058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proofErr w:type="gramStart"/>
      <w:r w:rsidRPr="003D058C">
        <w:rPr>
          <w:rFonts w:cs="Calibri"/>
          <w:sz w:val="32"/>
          <w:szCs w:val="32"/>
          <w:rtl/>
          <w:lang w:bidi="ar-KW"/>
        </w:rPr>
        <w:t>وكما  حذرّنا</w:t>
      </w:r>
      <w:proofErr w:type="gramEnd"/>
      <w:r w:rsidRPr="003D058C">
        <w:rPr>
          <w:rFonts w:cs="Calibri"/>
          <w:sz w:val="32"/>
          <w:szCs w:val="32"/>
          <w:rtl/>
          <w:lang w:bidi="ar-KW"/>
        </w:rPr>
        <w:t xml:space="preserve"> رسول الله صلى الله عليه وسلم "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عن أبي هريرة - رضي الله عنه - قال: قال رسول الله - صلى الله عليه وسلم -: ((إيَّاكم والظنَّ؛ فإن الظن أكذب الحديث...))؛ متفق عليه.</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 قال ابن سيرين: إذا بلغك عن أخيك شيء فالتمس له عذرا، فإن لم تجد له عذرا فقل لعل له عذرا.</w:t>
      </w:r>
    </w:p>
    <w:p w:rsidR="003D058C" w:rsidRPr="003D058C" w:rsidRDefault="003D058C" w:rsidP="003D058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ألفّ الله على الخير </w:t>
      </w:r>
      <w:proofErr w:type="gramStart"/>
      <w:r w:rsidRPr="003D058C">
        <w:rPr>
          <w:rFonts w:cs="Calibri"/>
          <w:sz w:val="32"/>
          <w:szCs w:val="32"/>
          <w:rtl/>
          <w:lang w:bidi="ar-KW"/>
        </w:rPr>
        <w:t>قلوبنا ،</w:t>
      </w:r>
      <w:proofErr w:type="gramEnd"/>
      <w:r w:rsidRPr="003D058C">
        <w:rPr>
          <w:rFonts w:cs="Calibri"/>
          <w:sz w:val="32"/>
          <w:szCs w:val="32"/>
          <w:rtl/>
          <w:lang w:bidi="ar-KW"/>
        </w:rPr>
        <w:t xml:space="preserve"> وأصلحَ ذات بيننا وهدانا سبل السلام ، أقول </w:t>
      </w:r>
      <w:proofErr w:type="spellStart"/>
      <w:r w:rsidRPr="003D058C">
        <w:rPr>
          <w:rFonts w:cs="Calibri"/>
          <w:sz w:val="32"/>
          <w:szCs w:val="32"/>
          <w:rtl/>
          <w:lang w:bidi="ar-KW"/>
        </w:rPr>
        <w:t>ماتسمعون</w:t>
      </w:r>
      <w:proofErr w:type="spellEnd"/>
      <w:r w:rsidRPr="003D058C">
        <w:rPr>
          <w:rFonts w:cs="Calibri"/>
          <w:sz w:val="32"/>
          <w:szCs w:val="32"/>
          <w:rtl/>
          <w:lang w:bidi="ar-KW"/>
        </w:rPr>
        <w:t xml:space="preserve"> وأستغفر الله لي ولكم فاستغفروه إنّه هو الغفور الرحيم .</w:t>
      </w:r>
    </w:p>
    <w:p w:rsidR="003D058C" w:rsidRPr="003D058C" w:rsidRDefault="003D058C" w:rsidP="003D058C">
      <w:pPr>
        <w:bidi/>
        <w:jc w:val="both"/>
        <w:rPr>
          <w:rFonts w:cstheme="minorHAnsi"/>
          <w:sz w:val="32"/>
          <w:szCs w:val="32"/>
          <w:lang w:bidi="ar-KW"/>
        </w:rPr>
      </w:pP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معاشر المؤمنين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أما المفتاح </w:t>
      </w:r>
      <w:proofErr w:type="gramStart"/>
      <w:r w:rsidRPr="003D058C">
        <w:rPr>
          <w:rFonts w:cs="Calibri"/>
          <w:sz w:val="32"/>
          <w:szCs w:val="32"/>
          <w:rtl/>
          <w:lang w:bidi="ar-KW"/>
        </w:rPr>
        <w:t>الثالث ،</w:t>
      </w:r>
      <w:proofErr w:type="gramEnd"/>
      <w:r w:rsidRPr="003D058C">
        <w:rPr>
          <w:rFonts w:cs="Calibri"/>
          <w:sz w:val="32"/>
          <w:szCs w:val="32"/>
          <w:rtl/>
          <w:lang w:bidi="ar-KW"/>
        </w:rPr>
        <w:t xml:space="preserve"> فلو أخذ به الناسُ لما ساءت علاقةُ أحدٍ مع أحد ، أرشدنا اليه صلى الله عليه وسلم وهو " عامل الناسَ كما تُحب ان يعاملوك "،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هذا المبدأ السلوكي الهام حثّنا عليه صلى الله عليه وسلم " عن عبدالله بن عمرو بن العاص- رضي الله عنهما - قال: قال رسول الله صلى الله عليه وسلم: ((فمَن أحَبّ أن يُزحزَح عن النار ويدخل الجنة، </w:t>
      </w:r>
      <w:proofErr w:type="spellStart"/>
      <w:r w:rsidRPr="003D058C">
        <w:rPr>
          <w:rFonts w:cs="Calibri"/>
          <w:sz w:val="32"/>
          <w:szCs w:val="32"/>
          <w:rtl/>
          <w:lang w:bidi="ar-KW"/>
        </w:rPr>
        <w:t>فلتأتِه</w:t>
      </w:r>
      <w:proofErr w:type="spellEnd"/>
      <w:r w:rsidRPr="003D058C">
        <w:rPr>
          <w:rFonts w:cs="Calibri"/>
          <w:sz w:val="32"/>
          <w:szCs w:val="32"/>
          <w:rtl/>
          <w:lang w:bidi="ar-KW"/>
        </w:rPr>
        <w:t xml:space="preserve"> منيَّتُه وهو يؤمن بالله واليوم الآخر، </w:t>
      </w:r>
      <w:proofErr w:type="spellStart"/>
      <w:r w:rsidRPr="003D058C">
        <w:rPr>
          <w:rFonts w:cs="Calibri"/>
          <w:sz w:val="32"/>
          <w:szCs w:val="32"/>
          <w:rtl/>
          <w:lang w:bidi="ar-KW"/>
        </w:rPr>
        <w:t>وليأتِ</w:t>
      </w:r>
      <w:proofErr w:type="spellEnd"/>
      <w:r w:rsidRPr="003D058C">
        <w:rPr>
          <w:rFonts w:cs="Calibri"/>
          <w:sz w:val="32"/>
          <w:szCs w:val="32"/>
          <w:rtl/>
          <w:lang w:bidi="ar-KW"/>
        </w:rPr>
        <w:t xml:space="preserve"> إلى الناس الذي يحب أن يؤتى إليه))؛ رواه </w:t>
      </w:r>
      <w:proofErr w:type="gramStart"/>
      <w:r w:rsidRPr="003D058C">
        <w:rPr>
          <w:rFonts w:cs="Calibri"/>
          <w:sz w:val="32"/>
          <w:szCs w:val="32"/>
          <w:rtl/>
          <w:lang w:bidi="ar-KW"/>
        </w:rPr>
        <w:t>مسلم ،</w:t>
      </w:r>
      <w:proofErr w:type="gramEnd"/>
      <w:r w:rsidRPr="003D058C">
        <w:rPr>
          <w:rFonts w:cs="Calibri"/>
          <w:sz w:val="32"/>
          <w:szCs w:val="32"/>
          <w:rtl/>
          <w:lang w:bidi="ar-KW"/>
        </w:rPr>
        <w:t xml:space="preserve">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وهذا المبدأ هو مقتضى العدل </w:t>
      </w:r>
      <w:proofErr w:type="gramStart"/>
      <w:r w:rsidRPr="003D058C">
        <w:rPr>
          <w:rFonts w:cs="Calibri"/>
          <w:sz w:val="32"/>
          <w:szCs w:val="32"/>
          <w:rtl/>
          <w:lang w:bidi="ar-KW"/>
        </w:rPr>
        <w:t>والحكمة ،</w:t>
      </w:r>
      <w:proofErr w:type="gramEnd"/>
      <w:r w:rsidRPr="003D058C">
        <w:rPr>
          <w:rFonts w:cs="Calibri"/>
          <w:sz w:val="32"/>
          <w:szCs w:val="32"/>
          <w:rtl/>
          <w:lang w:bidi="ar-KW"/>
        </w:rPr>
        <w:t xml:space="preserve"> فالمرء الحكيم العادل </w:t>
      </w:r>
      <w:proofErr w:type="spellStart"/>
      <w:r w:rsidRPr="003D058C">
        <w:rPr>
          <w:rFonts w:cs="Calibri"/>
          <w:sz w:val="32"/>
          <w:szCs w:val="32"/>
          <w:rtl/>
          <w:lang w:bidi="ar-KW"/>
        </w:rPr>
        <w:t>لايرتضي</w:t>
      </w:r>
      <w:proofErr w:type="spellEnd"/>
      <w:r w:rsidRPr="003D058C">
        <w:rPr>
          <w:rFonts w:cs="Calibri"/>
          <w:sz w:val="32"/>
          <w:szCs w:val="32"/>
          <w:rtl/>
          <w:lang w:bidi="ar-KW"/>
        </w:rPr>
        <w:t xml:space="preserve"> أن يعاملَ غيرَه بما </w:t>
      </w:r>
      <w:proofErr w:type="spellStart"/>
      <w:r w:rsidRPr="003D058C">
        <w:rPr>
          <w:rFonts w:cs="Calibri"/>
          <w:sz w:val="32"/>
          <w:szCs w:val="32"/>
          <w:rtl/>
          <w:lang w:bidi="ar-KW"/>
        </w:rPr>
        <w:t>لايرتضي</w:t>
      </w:r>
      <w:proofErr w:type="spellEnd"/>
      <w:r w:rsidRPr="003D058C">
        <w:rPr>
          <w:rFonts w:cs="Calibri"/>
          <w:sz w:val="32"/>
          <w:szCs w:val="32"/>
          <w:rtl/>
          <w:lang w:bidi="ar-KW"/>
        </w:rPr>
        <w:t xml:space="preserve"> هو أن يُعامل به ، </w:t>
      </w:r>
    </w:p>
    <w:p w:rsidR="003D058C" w:rsidRPr="003D058C" w:rsidRDefault="003D058C" w:rsidP="003D058C">
      <w:pPr>
        <w:bidi/>
        <w:jc w:val="both"/>
        <w:rPr>
          <w:rFonts w:cstheme="minorHAnsi"/>
          <w:sz w:val="32"/>
          <w:szCs w:val="32"/>
          <w:lang w:bidi="ar-KW"/>
        </w:rPr>
      </w:pPr>
      <w:r w:rsidRPr="003D058C">
        <w:rPr>
          <w:rFonts w:cs="Calibri"/>
          <w:sz w:val="32"/>
          <w:szCs w:val="32"/>
          <w:rtl/>
          <w:lang w:bidi="ar-KW"/>
        </w:rPr>
        <w:t xml:space="preserve">لو طبق الناسُ هذه القاعدةَ النبّوية لما ظلمَ أحدٌ </w:t>
      </w:r>
      <w:proofErr w:type="gramStart"/>
      <w:r w:rsidRPr="003D058C">
        <w:rPr>
          <w:rFonts w:cs="Calibri"/>
          <w:sz w:val="32"/>
          <w:szCs w:val="32"/>
          <w:rtl/>
          <w:lang w:bidi="ar-KW"/>
        </w:rPr>
        <w:t>أحدا ،</w:t>
      </w:r>
      <w:proofErr w:type="gramEnd"/>
      <w:r w:rsidRPr="003D058C">
        <w:rPr>
          <w:rFonts w:cs="Calibri"/>
          <w:sz w:val="32"/>
          <w:szCs w:val="32"/>
          <w:rtl/>
          <w:lang w:bidi="ar-KW"/>
        </w:rPr>
        <w:t xml:space="preserve"> </w:t>
      </w:r>
      <w:proofErr w:type="spellStart"/>
      <w:r w:rsidRPr="003D058C">
        <w:rPr>
          <w:rFonts w:cs="Calibri"/>
          <w:sz w:val="32"/>
          <w:szCs w:val="32"/>
          <w:rtl/>
          <w:lang w:bidi="ar-KW"/>
        </w:rPr>
        <w:t>ولاحقَد</w:t>
      </w:r>
      <w:proofErr w:type="spellEnd"/>
      <w:r w:rsidRPr="003D058C">
        <w:rPr>
          <w:rFonts w:cs="Calibri"/>
          <w:sz w:val="32"/>
          <w:szCs w:val="32"/>
          <w:rtl/>
          <w:lang w:bidi="ar-KW"/>
        </w:rPr>
        <w:t xml:space="preserve"> أحدٌ على أحد ، ولا </w:t>
      </w:r>
      <w:proofErr w:type="spellStart"/>
      <w:r w:rsidRPr="003D058C">
        <w:rPr>
          <w:rFonts w:cs="Calibri"/>
          <w:sz w:val="32"/>
          <w:szCs w:val="32"/>
          <w:rtl/>
          <w:lang w:bidi="ar-KW"/>
        </w:rPr>
        <w:t>إغتاب</w:t>
      </w:r>
      <w:proofErr w:type="spellEnd"/>
      <w:r w:rsidRPr="003D058C">
        <w:rPr>
          <w:rFonts w:cs="Calibri"/>
          <w:sz w:val="32"/>
          <w:szCs w:val="32"/>
          <w:rtl/>
          <w:lang w:bidi="ar-KW"/>
        </w:rPr>
        <w:t xml:space="preserve"> أحدٌ أحدا ، ولا </w:t>
      </w:r>
      <w:proofErr w:type="spellStart"/>
      <w:r w:rsidRPr="003D058C">
        <w:rPr>
          <w:rFonts w:cs="Calibri"/>
          <w:sz w:val="32"/>
          <w:szCs w:val="32"/>
          <w:rtl/>
          <w:lang w:bidi="ar-KW"/>
        </w:rPr>
        <w:t>إعتدى</w:t>
      </w:r>
      <w:proofErr w:type="spellEnd"/>
      <w:r w:rsidRPr="003D058C">
        <w:rPr>
          <w:rFonts w:cs="Calibri"/>
          <w:sz w:val="32"/>
          <w:szCs w:val="32"/>
          <w:rtl/>
          <w:lang w:bidi="ar-KW"/>
        </w:rPr>
        <w:t xml:space="preserve"> أحدٌ على أحد . </w:t>
      </w:r>
    </w:p>
    <w:p w:rsidR="00054945" w:rsidRPr="005034AC" w:rsidRDefault="003D058C" w:rsidP="003D058C">
      <w:pPr>
        <w:bidi/>
        <w:jc w:val="both"/>
        <w:rPr>
          <w:rFonts w:cstheme="minorHAnsi"/>
          <w:sz w:val="32"/>
          <w:szCs w:val="32"/>
          <w:lang w:bidi="ar-KW"/>
        </w:rPr>
      </w:pPr>
      <w:r w:rsidRPr="003D058C">
        <w:rPr>
          <w:rFonts w:cs="Calibri"/>
          <w:sz w:val="32"/>
          <w:szCs w:val="32"/>
          <w:rtl/>
          <w:lang w:bidi="ar-KW"/>
        </w:rPr>
        <w:lastRenderedPageBreak/>
        <w:t>عن أنس بن مالك رضي الله عنه خادم رسول الله صلى الله عليه وسلم، عن النبي صلى الله عليه وسلم قال: ((لا يؤمن أحدكم حتى يحب لأخيه ما يُحب لنفسه))؛ رواه البخاري ومسلم.</w:t>
      </w:r>
    </w:p>
    <w:sectPr w:rsidR="00054945" w:rsidRPr="005034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2F270F"/>
    <w:rsid w:val="00312091"/>
    <w:rsid w:val="00327417"/>
    <w:rsid w:val="003D058C"/>
    <w:rsid w:val="00411AF5"/>
    <w:rsid w:val="005034AC"/>
    <w:rsid w:val="005369F3"/>
    <w:rsid w:val="005A1123"/>
    <w:rsid w:val="005A71FF"/>
    <w:rsid w:val="006419FA"/>
    <w:rsid w:val="006B5DAC"/>
    <w:rsid w:val="006C611C"/>
    <w:rsid w:val="006F5DCB"/>
    <w:rsid w:val="0080339B"/>
    <w:rsid w:val="008A5937"/>
    <w:rsid w:val="009179EA"/>
    <w:rsid w:val="00953E3E"/>
    <w:rsid w:val="00A73037"/>
    <w:rsid w:val="00AA33CC"/>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2019-02-10T05:27:00Z</dcterms:created>
  <dcterms:modified xsi:type="dcterms:W3CDTF">2019-02-10T05:27:00Z</dcterms:modified>
</cp:coreProperties>
</file>