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F" w:rsidRPr="00573B64" w:rsidRDefault="00C5330F" w:rsidP="00322330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r w:rsidR="00322330" w:rsidRPr="00322330">
        <w:rPr>
          <w:rFonts w:cs="Calibri"/>
          <w:sz w:val="32"/>
          <w:szCs w:val="32"/>
          <w:rtl/>
        </w:rPr>
        <w:t>توازن العبادات القلبية</w:t>
      </w: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>.</w:t>
      </w: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   </w:t>
      </w:r>
    </w:p>
    <w:p w:rsidR="00C5330F" w:rsidRPr="00573B64" w:rsidRDefault="00C5330F" w:rsidP="00C5330F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573B6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C5330F" w:rsidRDefault="00C5330F" w:rsidP="00C5330F">
      <w:pPr>
        <w:bidi/>
        <w:jc w:val="both"/>
        <w:rPr>
          <w:rFonts w:cstheme="minorHAnsi"/>
          <w:sz w:val="32"/>
          <w:szCs w:val="32"/>
          <w:rtl/>
          <w:lang w:bidi="ar-KW"/>
        </w:rPr>
      </w:pP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bookmarkStart w:id="0" w:name="_GoBack"/>
      <w:bookmarkEnd w:id="0"/>
      <w:r w:rsidRPr="00322330">
        <w:rPr>
          <w:rFonts w:cs="Calibri"/>
          <w:sz w:val="32"/>
          <w:szCs w:val="32"/>
          <w:rtl/>
        </w:rPr>
        <w:t>معاشر المؤمنين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r w:rsidRPr="00322330">
        <w:rPr>
          <w:rFonts w:cs="Calibri"/>
          <w:sz w:val="32"/>
          <w:szCs w:val="32"/>
          <w:rtl/>
        </w:rPr>
        <w:t xml:space="preserve">تحدثنا في الخطبة السابقة عن حسن الظن بالله </w:t>
      </w:r>
      <w:proofErr w:type="gramStart"/>
      <w:r w:rsidRPr="00322330">
        <w:rPr>
          <w:rFonts w:cs="Calibri"/>
          <w:sz w:val="32"/>
          <w:szCs w:val="32"/>
          <w:rtl/>
        </w:rPr>
        <w:t>تعالى ،</w:t>
      </w:r>
      <w:proofErr w:type="gramEnd"/>
      <w:r w:rsidRPr="00322330">
        <w:rPr>
          <w:rFonts w:cs="Calibri"/>
          <w:sz w:val="32"/>
          <w:szCs w:val="32"/>
          <w:rtl/>
        </w:rPr>
        <w:t xml:space="preserve"> وقد كان لها وقعا طيبا لدى بعض الأخوة مأجورين ، نسأل الله تعالى أن يجعلنا من الذين يستمعون القول فيتبعون أحسنه ، وقد سألني أحد الأخوة عن التوفيق بين </w:t>
      </w:r>
      <w:proofErr w:type="spellStart"/>
      <w:r w:rsidRPr="00322330">
        <w:rPr>
          <w:rFonts w:cs="Calibri"/>
          <w:sz w:val="32"/>
          <w:szCs w:val="32"/>
          <w:rtl/>
        </w:rPr>
        <w:t>ماذكرناه</w:t>
      </w:r>
      <w:proofErr w:type="spellEnd"/>
      <w:r w:rsidRPr="00322330">
        <w:rPr>
          <w:rFonts w:cs="Calibri"/>
          <w:sz w:val="32"/>
          <w:szCs w:val="32"/>
          <w:rtl/>
        </w:rPr>
        <w:t xml:space="preserve"> عن فضيلة حسن الظن بالله تعالى ، وقولهِ جلّ وعلا " وَالَّذِينَ يُؤْتُونَ مَا آتَوا وَّقُلُوبُهُمْ وَجِلَةٌ أَنَّهُمْ </w:t>
      </w:r>
      <w:proofErr w:type="spellStart"/>
      <w:r w:rsidRPr="00322330">
        <w:rPr>
          <w:rFonts w:cs="Calibri"/>
          <w:sz w:val="32"/>
          <w:szCs w:val="32"/>
          <w:rtl/>
        </w:rPr>
        <w:t>إِلَىٰ</w:t>
      </w:r>
      <w:proofErr w:type="spellEnd"/>
      <w:r w:rsidRPr="00322330">
        <w:rPr>
          <w:rFonts w:cs="Calibri"/>
          <w:sz w:val="32"/>
          <w:szCs w:val="32"/>
          <w:rtl/>
        </w:rPr>
        <w:t xml:space="preserve"> رَبِّهِمْ رَاجِعُونَ (60)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r w:rsidRPr="00322330">
        <w:rPr>
          <w:rFonts w:cs="Calibri"/>
          <w:sz w:val="32"/>
          <w:szCs w:val="32"/>
          <w:rtl/>
        </w:rPr>
        <w:t xml:space="preserve">والذي سألت عائشةُ رضي الله عنها النبيَ صلى الله عليه وسلم عنهم </w:t>
      </w:r>
      <w:proofErr w:type="gramStart"/>
      <w:r w:rsidRPr="00322330">
        <w:rPr>
          <w:rFonts w:cs="Calibri"/>
          <w:sz w:val="32"/>
          <w:szCs w:val="32"/>
          <w:rtl/>
        </w:rPr>
        <w:t>فقالت :</w:t>
      </w:r>
      <w:proofErr w:type="gramEnd"/>
      <w:r w:rsidRPr="00322330">
        <w:rPr>
          <w:rFonts w:cs="Calibri"/>
          <w:sz w:val="32"/>
          <w:szCs w:val="32"/>
          <w:rtl/>
        </w:rPr>
        <w:t xml:space="preserve"> يا رسول الله ، ( والذين يؤتون ما آتوا وقلوبهم وجلة ) ، هو الذي يسرق ويزني ويشرب الخمر ، وهو يخاف الله عز وجل؟ قال : " لا يا بنت أبي بكر ، يا بنت الصديق ، ولكنه الذي يصلي ويصوم ويتصدق ، وهو يخاف الله عز وجل " .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r w:rsidRPr="00322330">
        <w:rPr>
          <w:rFonts w:cs="Calibri"/>
          <w:sz w:val="32"/>
          <w:szCs w:val="32"/>
          <w:rtl/>
        </w:rPr>
        <w:t xml:space="preserve">فنقول وبالله التوفيق _ إتماما للمعنى وإكمالا </w:t>
      </w:r>
      <w:proofErr w:type="spellStart"/>
      <w:r w:rsidRPr="00322330">
        <w:rPr>
          <w:rFonts w:cs="Calibri"/>
          <w:sz w:val="32"/>
          <w:szCs w:val="32"/>
          <w:rtl/>
        </w:rPr>
        <w:t>لماينبغي</w:t>
      </w:r>
      <w:proofErr w:type="spellEnd"/>
      <w:r w:rsidRPr="00322330">
        <w:rPr>
          <w:rFonts w:cs="Calibri"/>
          <w:sz w:val="32"/>
          <w:szCs w:val="32"/>
          <w:rtl/>
        </w:rPr>
        <w:t xml:space="preserve"> أن يكون عليه المؤمن من تكامل العبادات القلبية وتعاضدها في </w:t>
      </w:r>
      <w:proofErr w:type="gramStart"/>
      <w:r w:rsidRPr="00322330">
        <w:rPr>
          <w:rFonts w:cs="Calibri"/>
          <w:sz w:val="32"/>
          <w:szCs w:val="32"/>
          <w:rtl/>
        </w:rPr>
        <w:t>قلبه ،</w:t>
      </w:r>
      <w:proofErr w:type="gramEnd"/>
      <w:r w:rsidRPr="00322330">
        <w:rPr>
          <w:rFonts w:cs="Calibri"/>
          <w:sz w:val="32"/>
          <w:szCs w:val="32"/>
          <w:rtl/>
        </w:rPr>
        <w:t xml:space="preserve"> فإن شعب الإيمان لاتزال تتكامل في قلب المؤمن حتى يرتقي في درجاته ليصل الى مرتبة اليقين والصدق _ 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r w:rsidRPr="00322330">
        <w:rPr>
          <w:rFonts w:cs="Calibri"/>
          <w:sz w:val="32"/>
          <w:szCs w:val="32"/>
          <w:rtl/>
        </w:rPr>
        <w:t xml:space="preserve">نقول :  إنّ إحسان الظّن بالله عبادةٌ قلبيةٌ جليلة ، وأثرٌ من آثار الإيمان واليقين بالله جلّ وعلا كما بينّاه سابقا، وهو </w:t>
      </w:r>
      <w:proofErr w:type="spellStart"/>
      <w:r w:rsidRPr="00322330">
        <w:rPr>
          <w:rFonts w:cs="Calibri"/>
          <w:sz w:val="32"/>
          <w:szCs w:val="32"/>
          <w:rtl/>
        </w:rPr>
        <w:t>ماينبغي</w:t>
      </w:r>
      <w:proofErr w:type="spellEnd"/>
      <w:r w:rsidRPr="00322330">
        <w:rPr>
          <w:rFonts w:cs="Calibri"/>
          <w:sz w:val="32"/>
          <w:szCs w:val="32"/>
          <w:rtl/>
        </w:rPr>
        <w:t xml:space="preserve"> أن </w:t>
      </w:r>
      <w:proofErr w:type="spellStart"/>
      <w:r w:rsidRPr="00322330">
        <w:rPr>
          <w:rFonts w:cs="Calibri"/>
          <w:sz w:val="32"/>
          <w:szCs w:val="32"/>
          <w:rtl/>
        </w:rPr>
        <w:t>يعتقده</w:t>
      </w:r>
      <w:proofErr w:type="spellEnd"/>
      <w:r w:rsidRPr="00322330">
        <w:rPr>
          <w:rFonts w:cs="Calibri"/>
          <w:sz w:val="32"/>
          <w:szCs w:val="32"/>
          <w:rtl/>
        </w:rPr>
        <w:t xml:space="preserve"> المؤمن تجاه ربه ، فهو من مقتضيات الأدب مع الله تعالى ، وكلما زادت معرفة العبدِ بالله تعالى ، وعلمُه بأسمائه وصفاته ، زاد ظنه حسنا بربه ، ويقينا بجوده </w:t>
      </w:r>
      <w:proofErr w:type="spellStart"/>
      <w:r w:rsidRPr="00322330">
        <w:rPr>
          <w:rFonts w:cs="Calibri"/>
          <w:sz w:val="32"/>
          <w:szCs w:val="32"/>
          <w:rtl/>
        </w:rPr>
        <w:t>ورجاءا</w:t>
      </w:r>
      <w:proofErr w:type="spellEnd"/>
      <w:r w:rsidRPr="00322330">
        <w:rPr>
          <w:rFonts w:cs="Calibri"/>
          <w:sz w:val="32"/>
          <w:szCs w:val="32"/>
          <w:rtl/>
        </w:rPr>
        <w:t xml:space="preserve"> برحمته وكرمه ، أما </w:t>
      </w:r>
      <w:proofErr w:type="spellStart"/>
      <w:r w:rsidRPr="00322330">
        <w:rPr>
          <w:rFonts w:cs="Calibri"/>
          <w:sz w:val="32"/>
          <w:szCs w:val="32"/>
          <w:rtl/>
        </w:rPr>
        <w:t>ماينبغي</w:t>
      </w:r>
      <w:proofErr w:type="spellEnd"/>
      <w:r w:rsidRPr="00322330">
        <w:rPr>
          <w:rFonts w:cs="Calibri"/>
          <w:sz w:val="32"/>
          <w:szCs w:val="32"/>
          <w:rtl/>
        </w:rPr>
        <w:t xml:space="preserve"> للمؤمن تجاه نفسه فهو مقام الخوف والإشفاق وهضم النفس كما في الآيات الآنفة الذكر،  </w:t>
      </w:r>
      <w:proofErr w:type="spellStart"/>
      <w:r w:rsidRPr="00322330">
        <w:rPr>
          <w:rFonts w:cs="Calibri"/>
          <w:sz w:val="32"/>
          <w:szCs w:val="32"/>
          <w:rtl/>
        </w:rPr>
        <w:t>درءا</w:t>
      </w:r>
      <w:proofErr w:type="spellEnd"/>
      <w:r w:rsidRPr="00322330">
        <w:rPr>
          <w:rFonts w:cs="Calibri"/>
          <w:sz w:val="32"/>
          <w:szCs w:val="32"/>
          <w:rtl/>
        </w:rPr>
        <w:t xml:space="preserve"> </w:t>
      </w:r>
      <w:proofErr w:type="spellStart"/>
      <w:r w:rsidRPr="00322330">
        <w:rPr>
          <w:rFonts w:cs="Calibri"/>
          <w:sz w:val="32"/>
          <w:szCs w:val="32"/>
          <w:rtl/>
        </w:rPr>
        <w:t>للإغترار</w:t>
      </w:r>
      <w:proofErr w:type="spellEnd"/>
      <w:r w:rsidRPr="00322330">
        <w:rPr>
          <w:rFonts w:cs="Calibri"/>
          <w:sz w:val="32"/>
          <w:szCs w:val="32"/>
          <w:rtl/>
        </w:rPr>
        <w:t xml:space="preserve"> والإعجاب بالنفس ،الذي هو بابٌ من أبواب الشيطان وسبيلٌ للنفس </w:t>
      </w:r>
      <w:proofErr w:type="spellStart"/>
      <w:r w:rsidRPr="00322330">
        <w:rPr>
          <w:rFonts w:cs="Calibri"/>
          <w:sz w:val="32"/>
          <w:szCs w:val="32"/>
          <w:rtl/>
        </w:rPr>
        <w:t>الآمارة</w:t>
      </w:r>
      <w:proofErr w:type="spellEnd"/>
      <w:r w:rsidRPr="00322330">
        <w:rPr>
          <w:rFonts w:cs="Calibri"/>
          <w:sz w:val="32"/>
          <w:szCs w:val="32"/>
          <w:rtl/>
        </w:rPr>
        <w:t xml:space="preserve"> بالسوء، لإفساد العمل على المؤمن ، وهكذا كان حالُ السابقين ، 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r w:rsidRPr="00322330">
        <w:rPr>
          <w:rFonts w:cs="Calibri"/>
          <w:sz w:val="32"/>
          <w:szCs w:val="32"/>
          <w:rtl/>
        </w:rPr>
        <w:lastRenderedPageBreak/>
        <w:t xml:space="preserve">فهذه عائشةُ رضي الله عنها يسألها عقبةُ بن </w:t>
      </w:r>
      <w:proofErr w:type="spellStart"/>
      <w:r w:rsidRPr="00322330">
        <w:rPr>
          <w:rFonts w:cs="Calibri"/>
          <w:sz w:val="32"/>
          <w:szCs w:val="32"/>
          <w:rtl/>
        </w:rPr>
        <w:t>صهبان</w:t>
      </w:r>
      <w:proofErr w:type="spellEnd"/>
      <w:r w:rsidRPr="00322330">
        <w:rPr>
          <w:rFonts w:cs="Calibri"/>
          <w:sz w:val="32"/>
          <w:szCs w:val="32"/>
          <w:rtl/>
        </w:rPr>
        <w:t xml:space="preserve"> الهنائي "قال : سألت عائشةَ ، رضي الله عنها ، عن قول الله : ثُمَّ أَوْرَثْنَا الْكِتَابَ الَّذِينَ اصْطَفَيْنَا مِنْ عِبَادِنَا ۖ فَمِنْهُمْ ظَالِمٌ لِّنَفْسِهِ وَمِنْهُم مُّقْتَصِدٌ وَمِنْهُمْ سَابِقٌ بِالْخَيْرَاتِ بِإِذْنِ اللَّهِ ۚ </w:t>
      </w:r>
      <w:proofErr w:type="spellStart"/>
      <w:r w:rsidRPr="00322330">
        <w:rPr>
          <w:rFonts w:cs="Calibri"/>
          <w:sz w:val="32"/>
          <w:szCs w:val="32"/>
          <w:rtl/>
        </w:rPr>
        <w:t>ذَٰلِكَ</w:t>
      </w:r>
      <w:proofErr w:type="spellEnd"/>
      <w:r w:rsidRPr="00322330">
        <w:rPr>
          <w:rFonts w:cs="Calibri"/>
          <w:sz w:val="32"/>
          <w:szCs w:val="32"/>
          <w:rtl/>
        </w:rPr>
        <w:t xml:space="preserve"> هُوَ الْفَضْلُ الْكَبِيرُ (32النحل) ، فقالت لي : يا بني ، هؤلاء في الجنة ، أما السابق بالخيرات فمن مضى على عهد رسول الله صلى الله عليه وسلم ، ، شهد له رسول الله صلى الله عليه وسلم بالحياة والرزق ، وأما المقتصد فمن اتبع أثره من أصحابه حتى لحق به ، وأما الظالم لنفسه فمثلي ومثلكم . قال : فجعلت نفسها معنا" . وهذا من هضم النفس وتواضعها 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r w:rsidRPr="00322330">
        <w:rPr>
          <w:rFonts w:cs="Calibri"/>
          <w:sz w:val="32"/>
          <w:szCs w:val="32"/>
          <w:rtl/>
        </w:rPr>
        <w:t xml:space="preserve">وتأملوا فقهَ الامامِ احمد بن حنبل لهذا المعنى وهو في سكرات </w:t>
      </w:r>
      <w:proofErr w:type="gramStart"/>
      <w:r w:rsidRPr="00322330">
        <w:rPr>
          <w:rFonts w:cs="Calibri"/>
          <w:sz w:val="32"/>
          <w:szCs w:val="32"/>
          <w:rtl/>
        </w:rPr>
        <w:t>الموت ،</w:t>
      </w:r>
      <w:proofErr w:type="gramEnd"/>
      <w:r w:rsidRPr="00322330">
        <w:rPr>
          <w:rFonts w:cs="Calibri"/>
          <w:sz w:val="32"/>
          <w:szCs w:val="32"/>
          <w:rtl/>
        </w:rPr>
        <w:t xml:space="preserve"> في موقف عجيب رواه </w:t>
      </w:r>
      <w:proofErr w:type="spellStart"/>
      <w:r w:rsidRPr="00322330">
        <w:rPr>
          <w:rFonts w:cs="Calibri"/>
          <w:sz w:val="32"/>
          <w:szCs w:val="32"/>
          <w:rtl/>
        </w:rPr>
        <w:t>إبنه</w:t>
      </w:r>
      <w:proofErr w:type="spellEnd"/>
      <w:r w:rsidRPr="00322330">
        <w:rPr>
          <w:rFonts w:cs="Calibri"/>
          <w:sz w:val="32"/>
          <w:szCs w:val="32"/>
          <w:rtl/>
        </w:rPr>
        <w:t xml:space="preserve"> عبدالله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proofErr w:type="gramStart"/>
      <w:r w:rsidRPr="00322330">
        <w:rPr>
          <w:rFonts w:cs="Calibri"/>
          <w:sz w:val="32"/>
          <w:szCs w:val="32"/>
          <w:rtl/>
        </w:rPr>
        <w:t>يقول :</w:t>
      </w:r>
      <w:proofErr w:type="gramEnd"/>
      <w:r w:rsidRPr="00322330">
        <w:rPr>
          <w:rFonts w:cs="Calibri"/>
          <w:sz w:val="32"/>
          <w:szCs w:val="32"/>
          <w:rtl/>
        </w:rPr>
        <w:t xml:space="preserve">  " لما حضرت أبي الوفاةُ جلست عنده ، فجعل يُغشى عليه ثم يفيق ثم يفتح عينيه ويقول بيده: لا بعد، لا بعد، لا بعد، ثلاث مرات، ففعل هذا مرة ثانية وثالثة، فلما كانت الثالثة قلت له: يا أبتِ! إنك قلت كذا وكذا. 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proofErr w:type="gramStart"/>
      <w:r w:rsidRPr="00322330">
        <w:rPr>
          <w:rFonts w:cs="Calibri"/>
          <w:sz w:val="32"/>
          <w:szCs w:val="32"/>
          <w:rtl/>
        </w:rPr>
        <w:t>فقال :</w:t>
      </w:r>
      <w:proofErr w:type="gramEnd"/>
      <w:r w:rsidRPr="00322330">
        <w:rPr>
          <w:rFonts w:cs="Calibri"/>
          <w:sz w:val="32"/>
          <w:szCs w:val="32"/>
          <w:rtl/>
        </w:rPr>
        <w:t xml:space="preserve"> ما تدري ، هذا إبليسُ قائمٌ حذائي عاضٌّ على أنامله يقول: فتني يا أحمد ! وأنا </w:t>
      </w:r>
      <w:proofErr w:type="gramStart"/>
      <w:r w:rsidRPr="00322330">
        <w:rPr>
          <w:rFonts w:cs="Calibri"/>
          <w:sz w:val="32"/>
          <w:szCs w:val="32"/>
          <w:rtl/>
        </w:rPr>
        <w:t>أقول :</w:t>
      </w:r>
      <w:proofErr w:type="gramEnd"/>
      <w:r w:rsidRPr="00322330">
        <w:rPr>
          <w:rFonts w:cs="Calibri"/>
          <w:sz w:val="32"/>
          <w:szCs w:val="32"/>
          <w:rtl/>
        </w:rPr>
        <w:t xml:space="preserve"> لا بعد حتى أموت " 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r w:rsidRPr="00322330">
        <w:rPr>
          <w:rFonts w:cs="Calibri"/>
          <w:sz w:val="32"/>
          <w:szCs w:val="32"/>
          <w:rtl/>
        </w:rPr>
        <w:t xml:space="preserve">فتأملوا عباد الله حرص إبليس على إغواء ابن آدم حتى في ساعة </w:t>
      </w:r>
      <w:proofErr w:type="gramStart"/>
      <w:r w:rsidRPr="00322330">
        <w:rPr>
          <w:rFonts w:cs="Calibri"/>
          <w:sz w:val="32"/>
          <w:szCs w:val="32"/>
          <w:rtl/>
        </w:rPr>
        <w:t>الموت ،</w:t>
      </w:r>
      <w:proofErr w:type="gramEnd"/>
      <w:r w:rsidRPr="00322330">
        <w:rPr>
          <w:rFonts w:cs="Calibri"/>
          <w:sz w:val="32"/>
          <w:szCs w:val="32"/>
          <w:rtl/>
        </w:rPr>
        <w:t xml:space="preserve"> وكيف </w:t>
      </w:r>
      <w:proofErr w:type="spellStart"/>
      <w:r w:rsidRPr="00322330">
        <w:rPr>
          <w:rFonts w:cs="Calibri"/>
          <w:sz w:val="32"/>
          <w:szCs w:val="32"/>
          <w:rtl/>
        </w:rPr>
        <w:t>إنتبه</w:t>
      </w:r>
      <w:proofErr w:type="spellEnd"/>
      <w:r w:rsidRPr="00322330">
        <w:rPr>
          <w:rFonts w:cs="Calibri"/>
          <w:sz w:val="32"/>
          <w:szCs w:val="32"/>
          <w:rtl/>
        </w:rPr>
        <w:t xml:space="preserve"> هذا الإمام ، بتوفيق الله تعالى له ، لفتنة الإعجاب بالنفس </w:t>
      </w:r>
      <w:proofErr w:type="spellStart"/>
      <w:r w:rsidRPr="00322330">
        <w:rPr>
          <w:rFonts w:cs="Calibri"/>
          <w:sz w:val="32"/>
          <w:szCs w:val="32"/>
          <w:rtl/>
        </w:rPr>
        <w:t>والإغترار</w:t>
      </w:r>
      <w:proofErr w:type="spellEnd"/>
      <w:r w:rsidRPr="00322330">
        <w:rPr>
          <w:rFonts w:cs="Calibri"/>
          <w:sz w:val="32"/>
          <w:szCs w:val="32"/>
          <w:rtl/>
        </w:rPr>
        <w:t xml:space="preserve"> بها في هذه الساعة فسلّمه منها ، وهكذا يكون حفظ الله تعالى لعباده المؤمنين وهدايتهم " 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r w:rsidRPr="00322330">
        <w:rPr>
          <w:rFonts w:cs="Calibri"/>
          <w:sz w:val="32"/>
          <w:szCs w:val="32"/>
          <w:rtl/>
        </w:rPr>
        <w:t>ومن يعتصم بالله فقد هُدي الى صراط مستقيم "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r w:rsidRPr="00322330">
        <w:rPr>
          <w:rFonts w:cs="Calibri"/>
          <w:sz w:val="32"/>
          <w:szCs w:val="32"/>
          <w:rtl/>
        </w:rPr>
        <w:t xml:space="preserve">وفقنا الله لرضاه وأعاننا على ذكره وشكره وحسن </w:t>
      </w:r>
      <w:proofErr w:type="gramStart"/>
      <w:r w:rsidRPr="00322330">
        <w:rPr>
          <w:rFonts w:cs="Calibri"/>
          <w:sz w:val="32"/>
          <w:szCs w:val="32"/>
          <w:rtl/>
        </w:rPr>
        <w:t>عبادته ،</w:t>
      </w:r>
      <w:proofErr w:type="gramEnd"/>
      <w:r w:rsidRPr="00322330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322330">
        <w:rPr>
          <w:rFonts w:cs="Calibri"/>
          <w:sz w:val="32"/>
          <w:szCs w:val="32"/>
          <w:rtl/>
        </w:rPr>
        <w:t>ماتسمعون</w:t>
      </w:r>
      <w:proofErr w:type="spellEnd"/>
      <w:r w:rsidRPr="00322330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r w:rsidRPr="00322330">
        <w:rPr>
          <w:rFonts w:cs="Calibri"/>
          <w:sz w:val="32"/>
          <w:szCs w:val="32"/>
          <w:rtl/>
        </w:rPr>
        <w:t xml:space="preserve">معاشر المؤمنين </w:t>
      </w:r>
    </w:p>
    <w:p w:rsidR="00322330" w:rsidRPr="00322330" w:rsidRDefault="00322330" w:rsidP="00322330">
      <w:pPr>
        <w:bidi/>
        <w:jc w:val="both"/>
        <w:rPr>
          <w:rFonts w:cs="Calibri"/>
          <w:sz w:val="32"/>
          <w:szCs w:val="32"/>
        </w:rPr>
      </w:pPr>
      <w:r w:rsidRPr="00322330">
        <w:rPr>
          <w:rFonts w:cs="Calibri"/>
          <w:sz w:val="32"/>
          <w:szCs w:val="32"/>
          <w:rtl/>
        </w:rPr>
        <w:t xml:space="preserve">إذا حقق المؤمنُ في قلبه هذا التوازنَ المبارك بين شُعبِ الإيمان والعبادات </w:t>
      </w:r>
      <w:proofErr w:type="gramStart"/>
      <w:r w:rsidRPr="00322330">
        <w:rPr>
          <w:rFonts w:cs="Calibri"/>
          <w:sz w:val="32"/>
          <w:szCs w:val="32"/>
          <w:rtl/>
        </w:rPr>
        <w:t>القلبية ،</w:t>
      </w:r>
      <w:proofErr w:type="gramEnd"/>
      <w:r w:rsidRPr="00322330">
        <w:rPr>
          <w:rFonts w:cs="Calibri"/>
          <w:sz w:val="32"/>
          <w:szCs w:val="32"/>
          <w:rtl/>
        </w:rPr>
        <w:t xml:space="preserve"> وفَقِهَ ما ينبغي أن يكون منه في جنب الله تعالى من رجاءٍ في رحمة الله يدفعه لمزيد العمل الصالح </w:t>
      </w:r>
      <w:proofErr w:type="spellStart"/>
      <w:r w:rsidRPr="00322330">
        <w:rPr>
          <w:rFonts w:cs="Calibri"/>
          <w:sz w:val="32"/>
          <w:szCs w:val="32"/>
          <w:rtl/>
        </w:rPr>
        <w:t>والإستقامة</w:t>
      </w:r>
      <w:proofErr w:type="spellEnd"/>
      <w:r w:rsidRPr="00322330">
        <w:rPr>
          <w:rFonts w:cs="Calibri"/>
          <w:sz w:val="32"/>
          <w:szCs w:val="32"/>
          <w:rtl/>
        </w:rPr>
        <w:t xml:space="preserve"> ، وخوفٍ منه جلّ وعلا يحجزه عن معصية الله ، وحسنِ ظنٍ </w:t>
      </w:r>
      <w:r w:rsidRPr="00322330">
        <w:rPr>
          <w:rFonts w:cs="Calibri"/>
          <w:sz w:val="32"/>
          <w:szCs w:val="32"/>
          <w:rtl/>
        </w:rPr>
        <w:lastRenderedPageBreak/>
        <w:t xml:space="preserve">بربه يؤنسه ويزيده حبا وإقبالا وتوكلا عليه ،،،وفيما يكون تجاه نفسه من التواضع وهضم النفس وعدم </w:t>
      </w:r>
      <w:proofErr w:type="spellStart"/>
      <w:r w:rsidRPr="00322330">
        <w:rPr>
          <w:rFonts w:cs="Calibri"/>
          <w:sz w:val="32"/>
          <w:szCs w:val="32"/>
          <w:rtl/>
        </w:rPr>
        <w:t>الإغترار</w:t>
      </w:r>
      <w:proofErr w:type="spellEnd"/>
      <w:r w:rsidRPr="00322330">
        <w:rPr>
          <w:rFonts w:cs="Calibri"/>
          <w:sz w:val="32"/>
          <w:szCs w:val="32"/>
          <w:rtl/>
        </w:rPr>
        <w:t xml:space="preserve"> والإعجاب بها </w:t>
      </w:r>
    </w:p>
    <w:p w:rsidR="00FA2C5A" w:rsidRPr="00C5330F" w:rsidRDefault="00322330" w:rsidP="00322330">
      <w:pPr>
        <w:bidi/>
        <w:jc w:val="both"/>
        <w:rPr>
          <w:rFonts w:cstheme="minorHAnsi"/>
          <w:sz w:val="32"/>
          <w:szCs w:val="32"/>
        </w:rPr>
      </w:pPr>
      <w:r w:rsidRPr="00322330">
        <w:rPr>
          <w:rFonts w:cs="Calibri"/>
          <w:sz w:val="32"/>
          <w:szCs w:val="32"/>
          <w:rtl/>
        </w:rPr>
        <w:t xml:space="preserve">أقول إذا حقق المؤمنُ هذا التوازنَ </w:t>
      </w:r>
      <w:proofErr w:type="gramStart"/>
      <w:r w:rsidRPr="00322330">
        <w:rPr>
          <w:rFonts w:cs="Calibri"/>
          <w:sz w:val="32"/>
          <w:szCs w:val="32"/>
          <w:rtl/>
        </w:rPr>
        <w:t>المبارك ،</w:t>
      </w:r>
      <w:proofErr w:type="gramEnd"/>
      <w:r w:rsidRPr="00322330">
        <w:rPr>
          <w:rFonts w:cs="Calibri"/>
          <w:sz w:val="32"/>
          <w:szCs w:val="32"/>
          <w:rtl/>
        </w:rPr>
        <w:t xml:space="preserve"> الذي كان عليه النبيُ صلى الله عليه وسلم وصحبهُ الكرام رضوان الله عليهم ، كان ممن وعدهم الله جلّ وعلا بجناته ورضوانه  "</w:t>
      </w:r>
      <w:proofErr w:type="spellStart"/>
      <w:r w:rsidRPr="00322330">
        <w:rPr>
          <w:rFonts w:cs="Calibri"/>
          <w:sz w:val="32"/>
          <w:szCs w:val="32"/>
          <w:rtl/>
        </w:rPr>
        <w:t>تَتَجَافَىٰ</w:t>
      </w:r>
      <w:proofErr w:type="spellEnd"/>
      <w:r w:rsidRPr="00322330">
        <w:rPr>
          <w:rFonts w:cs="Calibri"/>
          <w:sz w:val="32"/>
          <w:szCs w:val="32"/>
          <w:rtl/>
        </w:rPr>
        <w:t xml:space="preserve"> جُنُوبُهُمْ عَنِ الْمَضَاجِعِ يَدْعُونَ رَبَّهُمْ خَوْفًا وَطَمَعًا وَمِمَّا رَزَقْنَاهُمْ يُنفِقُونَ (16فَلَا تَعْلَمُ نَفْسٌ مَّا أُخْفِيَ لَهُم مِّن قُرَّةِ أَعْيُنٍ جَزَاءً بِمَا كَانُوا يَعْمَلُونَ (17)" ( السجدة )</w:t>
      </w:r>
    </w:p>
    <w:sectPr w:rsidR="00FA2C5A" w:rsidRP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322330"/>
    <w:rsid w:val="00327417"/>
    <w:rsid w:val="006F5DCB"/>
    <w:rsid w:val="00C5330F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2017-10-15T04:47:00Z</dcterms:created>
  <dcterms:modified xsi:type="dcterms:W3CDTF">2017-10-15T04:47:00Z</dcterms:modified>
</cp:coreProperties>
</file>