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E7" w:rsidRPr="00F23796" w:rsidRDefault="00E41259" w:rsidP="00E84B26">
      <w:pPr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  <w:u w:val="single"/>
          <w:rtl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u w:val="single"/>
          <w:rtl/>
        </w:rPr>
        <w:t>الخطة</w:t>
      </w:r>
      <w:r w:rsidR="00F23796"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u w:val="single"/>
          <w:rtl/>
        </w:rPr>
        <w:t xml:space="preserve"> القرائية المتدرجة للبناء المعرفي لطلاب </w:t>
      </w: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u w:val="single"/>
          <w:rtl/>
        </w:rPr>
        <w:t>النخبة</w:t>
      </w:r>
    </w:p>
    <w:p w:rsidR="00D06E9B" w:rsidRDefault="00D06E9B" w:rsidP="00E84B26">
      <w:pPr>
        <w:jc w:val="center"/>
        <w:rPr>
          <w:b/>
          <w:bCs/>
          <w:color w:val="4F81BD" w:themeColor="accent1"/>
          <w:sz w:val="28"/>
          <w:szCs w:val="28"/>
          <w:u w:val="single"/>
          <w:rtl/>
        </w:rPr>
      </w:pPr>
    </w:p>
    <w:p w:rsidR="00D06E9B" w:rsidRPr="00F23796" w:rsidRDefault="00D06E9B" w:rsidP="00D06E9B">
      <w:pPr>
        <w:pStyle w:val="a3"/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  <w:t>إعداد</w:t>
      </w:r>
    </w:p>
    <w:p w:rsidR="00D06E9B" w:rsidRPr="00F23796" w:rsidRDefault="00D06E9B" w:rsidP="00D06E9B">
      <w:pPr>
        <w:pStyle w:val="a3"/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  <w:t>وضاح بن هادي</w:t>
      </w:r>
    </w:p>
    <w:p w:rsidR="00D06E9B" w:rsidRPr="00F23796" w:rsidRDefault="00D06E9B" w:rsidP="00D06E9B">
      <w:pPr>
        <w:pStyle w:val="a3"/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  <w:t>خبير فن صناعة القراءة</w:t>
      </w:r>
    </w:p>
    <w:p w:rsidR="00D06E9B" w:rsidRPr="00F23796" w:rsidRDefault="00D06E9B" w:rsidP="00D06E9B">
      <w:pPr>
        <w:pStyle w:val="a3"/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  <w:t>المشرف التربوي بجمعية خيركم بجدة</w:t>
      </w:r>
    </w:p>
    <w:p w:rsidR="00D06E9B" w:rsidRPr="00F23796" w:rsidRDefault="00D06E9B" w:rsidP="00D06E9B">
      <w:pPr>
        <w:pStyle w:val="a3"/>
        <w:jc w:val="center"/>
        <w:rPr>
          <w:rFonts w:ascii="Tahoma" w:hAnsi="Tahoma" w:cs="Tahoma"/>
          <w:b/>
          <w:bCs/>
          <w:color w:val="1D1B11" w:themeColor="background2" w:themeShade="1A"/>
          <w:sz w:val="28"/>
          <w:szCs w:val="28"/>
        </w:rPr>
      </w:pPr>
      <w:r w:rsidRPr="00F23796">
        <w:rPr>
          <w:rFonts w:ascii="Tahoma" w:hAnsi="Tahoma" w:cs="Tahoma"/>
          <w:b/>
          <w:bCs/>
          <w:color w:val="1D1B11" w:themeColor="background2" w:themeShade="1A"/>
          <w:sz w:val="28"/>
          <w:szCs w:val="28"/>
          <w:rtl/>
        </w:rPr>
        <w:t>المدير العام لمؤسسة نقش المعرفة</w:t>
      </w:r>
    </w:p>
    <w:p w:rsidR="00D06E9B" w:rsidRPr="00D06E9B" w:rsidRDefault="00D06E9B" w:rsidP="00E84B26">
      <w:pPr>
        <w:jc w:val="center"/>
        <w:rPr>
          <w:b/>
          <w:bCs/>
          <w:color w:val="4F81BD" w:themeColor="accent1"/>
          <w:sz w:val="28"/>
          <w:szCs w:val="28"/>
          <w:u w:val="single"/>
          <w:rtl/>
        </w:rPr>
      </w:pPr>
    </w:p>
    <w:p w:rsidR="00E41259" w:rsidRPr="00E84B26" w:rsidRDefault="00E41259">
      <w:pPr>
        <w:rPr>
          <w:b/>
          <w:bCs/>
          <w:sz w:val="24"/>
          <w:szCs w:val="24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4F81BD" w:themeColor="accent1"/>
          <w:sz w:val="28"/>
          <w:szCs w:val="28"/>
        </w:rPr>
      </w:pP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t>الحقيبة الأولى</w:t>
      </w:r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(الأول متوسط 1</w:t>
      </w:r>
      <w:proofErr w:type="gramStart"/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>)</w:t>
      </w: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متعتي في قراءتي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وضاح بن هادي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أجمل رجل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إنهم سُكارى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السفينة والطوفان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في بطن الحوت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قاهر الجن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لستُ إلها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الملك النبي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حدائق الصبر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شاطئ الوادي الأيمن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4F81BD" w:themeColor="accent1"/>
          <w:sz w:val="28"/>
          <w:szCs w:val="28"/>
        </w:rPr>
      </w:pP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t>الحقيبة الثانية</w:t>
      </w:r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(الأول متوسط 2</w:t>
      </w:r>
      <w:proofErr w:type="gramStart"/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>)</w:t>
      </w: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كيف تقرأ كتابًا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المنجد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سيد الأنبياء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العريني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أبو هريرة رجلٌ لا يُنسى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داود العبيدي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الرجل المهزوم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الجبرين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تدابير القدر (قصص واقعية)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محمود شيت خطّاب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عدالة السماء (قصص واقعية)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محمود شيت خطّاب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الحرب على الكسل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أبو شادي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يا بُنيّ لقد أصبحت رجلا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الدويش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أين نحن من هؤلاء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شباب الصحابة</w:t>
            </w:r>
          </w:p>
        </w:tc>
        <w:tc>
          <w:tcPr>
            <w:tcW w:w="261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الدويش</w:t>
            </w:r>
          </w:p>
        </w:tc>
      </w:tr>
    </w:tbl>
    <w:p w:rsidR="00E41259" w:rsidRPr="00F23796" w:rsidRDefault="00E41259" w:rsidP="00E41259">
      <w:pPr>
        <w:rPr>
          <w:b/>
          <w:bCs/>
          <w:color w:val="4F81BD" w:themeColor="accent1"/>
          <w:sz w:val="28"/>
          <w:szCs w:val="28"/>
          <w:rtl/>
        </w:rPr>
      </w:pPr>
    </w:p>
    <w:p w:rsidR="00F072EE" w:rsidRDefault="00F072EE">
      <w:pPr>
        <w:bidi w:val="0"/>
        <w:rPr>
          <w:b/>
          <w:bCs/>
          <w:color w:val="4F81BD" w:themeColor="accent1"/>
          <w:sz w:val="28"/>
          <w:szCs w:val="28"/>
          <w:rtl/>
        </w:rPr>
      </w:pPr>
      <w:r>
        <w:rPr>
          <w:b/>
          <w:bCs/>
          <w:color w:val="4F81BD" w:themeColor="accent1"/>
          <w:sz w:val="28"/>
          <w:szCs w:val="28"/>
          <w:rtl/>
        </w:rPr>
        <w:br w:type="page"/>
      </w: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lastRenderedPageBreak/>
        <w:t>الحقيبة الثالثة</w:t>
      </w:r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(الأول متوسط 3</w:t>
      </w:r>
      <w:proofErr w:type="gramStart"/>
      <w:r w:rsidR="00D06E9B" w:rsidRPr="00F23796">
        <w:rPr>
          <w:rFonts w:hint="cs"/>
          <w:b/>
          <w:bCs/>
          <w:color w:val="4F81BD" w:themeColor="accent1"/>
          <w:sz w:val="28"/>
          <w:szCs w:val="28"/>
          <w:rtl/>
        </w:rPr>
        <w:t>)</w:t>
      </w:r>
      <w:r w:rsidRPr="00F2379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8"/>
        <w:gridCol w:w="4252"/>
        <w:gridCol w:w="2802"/>
      </w:tblGrid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القراءة الذكية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ساجد العبدلي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روضة الأنوار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صفي الرحمن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المباركفوري</w:t>
            </w:r>
            <w:proofErr w:type="spellEnd"/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50 شمعة لأبنائي وبناتي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بكار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فن التدبر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عصام العويد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سورة الصلاة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عبدالحكيم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قصة حلم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مشعل الفلاحي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تفعل في عشر دقائق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أسماء الله الحسنى ومعانيها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آفات اللسان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سعيد بن وهف القحطاني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6D9F1" w:themeFill="tex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لا تغضب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عائض القرني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C0504D" w:themeColor="accent2"/>
          <w:sz w:val="28"/>
          <w:szCs w:val="28"/>
        </w:rPr>
      </w:pP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t>الحقيبة الرابعة</w:t>
      </w:r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(الثاني متوسط 1</w:t>
      </w:r>
      <w:proofErr w:type="gramStart"/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>)</w:t>
      </w: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606"/>
        <w:gridCol w:w="4394"/>
        <w:gridCol w:w="2802"/>
      </w:tblGrid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الطرق الجامعة إلى القراءة النافعة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الطريق إلى القرآن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إبراهيم السكران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بين ميلادين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حامد العلي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هكذا عاشوا مع القرآن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أسماء الرويشد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الرحيق المختوم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صفي الرحمن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المباركفوري</w:t>
            </w:r>
            <w:proofErr w:type="spellEnd"/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صور من حياة الصحابة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عبدالحميد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السحيباني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أول مرة أصلي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أبو شادي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E26FCF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الأسباب المفيدة في اكتساب الأخلاق الحميدة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الحمد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7678AC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شرح أذكار الصباح والمساء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شيخة القاسم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أين نحن من هؤلاء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</w:tbl>
    <w:p w:rsidR="00E41259" w:rsidRPr="00F23796" w:rsidRDefault="00E41259" w:rsidP="00E41259">
      <w:pPr>
        <w:rPr>
          <w:b/>
          <w:bCs/>
          <w:color w:val="C0504D" w:themeColor="accent2"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C0504D" w:themeColor="accent2"/>
          <w:sz w:val="28"/>
          <w:szCs w:val="28"/>
        </w:rPr>
      </w:pP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t>الحقيبة الخامسة</w:t>
      </w:r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(الثاني متوسط 2</w:t>
      </w:r>
      <w:proofErr w:type="gramStart"/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>)</w:t>
      </w: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قراءة القراءة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فهد الحمود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كيف نحب الله ونشتاق إليه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مجدي الهلالي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حكاياتي للشباب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جاسم الياسين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مفاتيح تدبر القرآن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اللاحم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صور من حياة الصحابة ج1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رأفت الباشا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أعظم إنسان عرفته البشرية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هشام برغش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سباق نحو الجنان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أبو شادي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موعد مع الحياة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المنيف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مهارات التعامل مع الآباء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جمال ماضي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بلوغ بلا خجل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جمال ماضي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C0504D" w:themeColor="accent2"/>
          <w:sz w:val="28"/>
          <w:szCs w:val="28"/>
        </w:rPr>
      </w:pP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lastRenderedPageBreak/>
        <w:t>الحقيبة السادسة</w:t>
      </w:r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(الثاني متوسط 3</w:t>
      </w:r>
      <w:proofErr w:type="gramStart"/>
      <w:r w:rsidR="00D06E9B" w:rsidRPr="00F23796">
        <w:rPr>
          <w:rFonts w:hint="cs"/>
          <w:b/>
          <w:bCs/>
          <w:color w:val="C0504D" w:themeColor="accent2"/>
          <w:sz w:val="28"/>
          <w:szCs w:val="28"/>
          <w:rtl/>
        </w:rPr>
        <w:t>)</w:t>
      </w:r>
      <w:r w:rsidRPr="00F23796">
        <w:rPr>
          <w:rFonts w:hint="cs"/>
          <w:b/>
          <w:bCs/>
          <w:color w:val="C0504D" w:themeColor="accent2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المشوق إلى القراءة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العمران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المشوق إلى القرآن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عمرو الشرقاوي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أعظم سجين في التاريخ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عائض القرني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تعظيم الصلاة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عبدالرزاق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البدر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التاءات العشرون لتدبر القرآن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القطامي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زبدة ال</w:t>
            </w:r>
            <w:bookmarkStart w:id="0" w:name="_GoBack"/>
            <w:bookmarkEnd w:id="0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توحيد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نعمان الوتر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صور من حياة الصحابة ج2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رأفت الباشا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انطلق نحو القمة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وفاء مصطفى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اكتشاف الذات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بكار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2DBDB" w:themeFill="accent2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رسالة في الأحكام الفقهية (الطهارة </w:t>
            </w:r>
            <w:r w:rsidRPr="00F23796">
              <w:rPr>
                <w:b/>
                <w:bCs/>
                <w:sz w:val="28"/>
                <w:szCs w:val="28"/>
                <w:rtl/>
              </w:rPr>
              <w:t>–</w:t>
            </w: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الصلاة)</w:t>
            </w:r>
          </w:p>
        </w:tc>
        <w:tc>
          <w:tcPr>
            <w:tcW w:w="2612" w:type="dxa"/>
            <w:shd w:val="clear" w:color="auto" w:fill="F2DBDB" w:themeFill="accent2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العثيمين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9BBB59" w:themeColor="accent3"/>
          <w:sz w:val="28"/>
          <w:szCs w:val="28"/>
        </w:rPr>
      </w:pP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t>الحقيبة السابعة</w:t>
      </w:r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(الثالث متوسط 1</w:t>
      </w:r>
      <w:proofErr w:type="gramStart"/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>)</w:t>
      </w: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الزمن القادم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يحب الله وماذا يبغض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عدنان الطرشة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ابدأ كتابة حياتك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مشعل الفلاحي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هذه عقيدتي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عائض القرني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تفسير سورة الفاتحة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علوي السقاف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كيف ترفع درجتك في الجنة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النعيم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من هدي السلف في طلب العلم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مطر الزهراني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زيد بن ثابت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داود العبيدي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7678AC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لماذا صلاة الفجر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عدنان الطرشة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فن التفوّق والنجاح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الأميري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9BBB59" w:themeColor="accent3"/>
          <w:sz w:val="28"/>
          <w:szCs w:val="28"/>
        </w:rPr>
      </w:pP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t>الحقيبة الثامنة</w:t>
      </w:r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(الثالث متوسط 2</w:t>
      </w:r>
      <w:proofErr w:type="gramStart"/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>)</w:t>
      </w: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606"/>
        <w:gridCol w:w="4678"/>
        <w:gridCol w:w="2518"/>
      </w:tblGrid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علو الهمة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المقدّم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يحب النبي وماذا يبغض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عدنان الطرشة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خطتك في ساعة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العثمان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جدد حياتك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الغزالي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قواعد وفرائد من الأربعين النووية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ناظم سلطان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صراع مع الشهوات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المنجد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الخشوع في الصلاة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سعيد بن وهف القحطاني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مع السعيدين (سعيد بن المسيب وسعيد بن جبير)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سلمان الدحدوح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فن التفكير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الأميري</w:t>
            </w:r>
          </w:p>
        </w:tc>
      </w:tr>
      <w:tr w:rsidR="00E41259" w:rsidRPr="00F23796" w:rsidTr="00F23796">
        <w:tc>
          <w:tcPr>
            <w:tcW w:w="606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لأنك الله</w:t>
            </w:r>
          </w:p>
        </w:tc>
        <w:tc>
          <w:tcPr>
            <w:tcW w:w="2518" w:type="dxa"/>
            <w:shd w:val="clear" w:color="auto" w:fill="EAF1DD" w:themeFill="accent3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الفيفي</w:t>
            </w:r>
            <w:proofErr w:type="spellEnd"/>
          </w:p>
        </w:tc>
      </w:tr>
    </w:tbl>
    <w:p w:rsidR="00E41259" w:rsidRPr="00F23796" w:rsidRDefault="00E41259" w:rsidP="00E41259">
      <w:pPr>
        <w:rPr>
          <w:b/>
          <w:bCs/>
          <w:color w:val="9BBB59" w:themeColor="accent3"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9BBB59" w:themeColor="accent3"/>
          <w:sz w:val="28"/>
          <w:szCs w:val="28"/>
        </w:rPr>
      </w:pP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lastRenderedPageBreak/>
        <w:t>الحقيبة التاسعة</w:t>
      </w:r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(الثالث متوسط 3</w:t>
      </w:r>
      <w:proofErr w:type="gramStart"/>
      <w:r w:rsidR="00D06E9B" w:rsidRPr="00F23796">
        <w:rPr>
          <w:rFonts w:hint="cs"/>
          <w:b/>
          <w:bCs/>
          <w:color w:val="9BBB59" w:themeColor="accent3"/>
          <w:sz w:val="28"/>
          <w:szCs w:val="28"/>
          <w:rtl/>
        </w:rPr>
        <w:t>)</w:t>
      </w:r>
      <w:r w:rsidRPr="00F23796">
        <w:rPr>
          <w:rFonts w:hint="cs"/>
          <w:b/>
          <w:bCs/>
          <w:color w:val="9BBB59" w:themeColor="accent3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كيف تتحمس لطلب العلم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أبي القعقاع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الصيعري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التوبة وظيفة العمر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الحمد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رحلة البحث عن اليقين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أبو شادي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العبادات القلبية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100 عادة سيئة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أحمد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عوفان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الوجيز في شرح كيفية صلاة النبي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سعد العنزي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تفسير جزء عمَّ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مجالس التدبر ج1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مركز تدبر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فوائد ومعاني الأذكار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EAF1DD" w:themeFill="accent3" w:themeFillTint="33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كيف تحاور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طارق الحبيب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E36C0A" w:themeColor="accent6" w:themeShade="BF"/>
          <w:sz w:val="28"/>
          <w:szCs w:val="28"/>
        </w:rPr>
      </w:pP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>الحقيبة العاشرة</w:t>
      </w:r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(الأول ثانوي 1</w:t>
      </w:r>
      <w:proofErr w:type="gramStart"/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>)</w:t>
      </w: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السيرة النبوية دروس وعبر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مصطفى السباعي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الفوائد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ابن قيم الجوزية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مجالس التدبر ج2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مركز تدبر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تفسير جزء تبارك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عبدالمحسن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العسكر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FE3151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أين نحن من أخلاق السلف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الجليل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أنا وأخواتها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سلمان العودة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التبيان في آداب حملة القرآن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يحيى شرف الدين النووي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FE315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شرح الأصول الثلاثة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صالح آل الشيخ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تيسير المنّان في قصص القرآن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فريد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هبّي يا ريح الإيمان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خالد أبو شادي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E36C0A" w:themeColor="accent6" w:themeShade="BF"/>
          <w:sz w:val="28"/>
          <w:szCs w:val="28"/>
        </w:rPr>
      </w:pP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>الحقيبة الحادية عشر</w:t>
      </w:r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(الأول ثانوي 2</w:t>
      </w:r>
      <w:proofErr w:type="gramStart"/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>)</w:t>
      </w: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الحور بعد الكور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الدويش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مع المصطفى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سلمان العودة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كتاب الآداب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فؤاد الشلهوب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مفاهيم قرآنية في البناء والتنمية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بكار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الشخصية القوية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ياسر الحزيمي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صور من حياة التابعين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صبري شاهين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المدخل لدراسة العقيدة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إبراهيم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البريكان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مجالس التدبر ج3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مركز تدبر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الهمة طريق القمة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أربعون حديث كل حديث في ثلاث خصال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صالح السدلان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E36C0A" w:themeColor="accent6" w:themeShade="BF"/>
          <w:sz w:val="28"/>
          <w:szCs w:val="28"/>
        </w:rPr>
      </w:pP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lastRenderedPageBreak/>
        <w:t>الحقيبة الثانية عشر</w:t>
      </w:r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(الأول ثانوي 3</w:t>
      </w:r>
      <w:proofErr w:type="gramStart"/>
      <w:r w:rsidR="00D06E9B"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>)</w:t>
      </w:r>
      <w:r w:rsidRPr="00F23796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العقيدة في الله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عمر الأشقر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البرامج اليومية لأعلام الأمة الإسلامية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014A82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إبراهيم العنزي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اترك أقرًا قبل الرحيل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المنجد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المتحدث البارع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ياسر الحزيمي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الداء والدواء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ابن قيم الجوزية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رجال من التاريخ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الطنطاوي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تفسير سورة الكهف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العثيمين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متعة الحديث ج1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الداود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التغيير من الداخل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أبمن عبده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FBD4B4" w:themeFill="accent6" w:themeFillTint="66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مختصر كتاب ولله الأسماء الحسنى فادعوه بها</w:t>
            </w:r>
          </w:p>
        </w:tc>
        <w:tc>
          <w:tcPr>
            <w:tcW w:w="2612" w:type="dxa"/>
            <w:shd w:val="clear" w:color="auto" w:fill="FBD4B4" w:themeFill="accent6" w:themeFillTint="66"/>
          </w:tcPr>
          <w:p w:rsidR="00E41259" w:rsidRPr="00F23796" w:rsidRDefault="00A87C11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الجليل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الحقيبة الثالثة عشر</w:t>
      </w:r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(الثاني ثانوي 1</w:t>
      </w:r>
      <w:proofErr w:type="gramStart"/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)</w:t>
      </w: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فبهداهم اقتده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عثمان الخميس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منهجية التعامل مع المخالفين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سليمان الماجد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نهاية العالم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العريفي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الملخص المفيد في شرح كتاب التوحيد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صالح الفوزان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التنازع والتوازن في حياة المسلم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مسلكيات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إبراهيم السكران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متعة الحديث ج2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الداود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فقه الأدعية والأذكار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عبدالرزاق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البدر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رسالة في أحكام سجود السهو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العثيمين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هكذا علمتني الحياة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مصطفى السباعي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الحقيبة الرابعة عشر</w:t>
      </w:r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(الثاني ثانوي 2</w:t>
      </w:r>
      <w:proofErr w:type="gramStart"/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)</w:t>
      </w: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تدبر سورة يوسف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العمر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مختصر العبادات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خالد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المشيقح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خذها قاعدة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سامي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المسيطير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ظاهرة التهاون بالمواعيد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صور من حياة الفاتحين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عبدالمنعم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الهاشمي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مدخل لعقيدة السلف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عيسى السعدي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شخصية المسلم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الهاشمي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الفتن وطرق الوقاية منها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الخضير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عشّاق الكتب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الفرحان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ابتسم للحياة (قصص المتفائلين)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القصير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808080" w:themeColor="background1" w:themeShade="80"/>
          <w:sz w:val="28"/>
          <w:szCs w:val="28"/>
        </w:rPr>
      </w:pP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lastRenderedPageBreak/>
        <w:t>الحقيبة الخامسة عشر</w:t>
      </w:r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(الثاني ثانوي 3</w:t>
      </w:r>
      <w:proofErr w:type="gramStart"/>
      <w:r w:rsidR="00D06E9B"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)</w:t>
      </w:r>
      <w:r w:rsidRPr="00F23796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كلنا دعاة ج1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سابغات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السيد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الثبات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وكانوا لنا عابدين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العمر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استمتع بحياتك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العريفي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نهضة إنسان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بندر الجلالة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الثقافة الآمنة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قواعد قرآنية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عمر المقبل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روائع الطنطاوي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إبراهيم الألمعي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D9D9D9" w:themeFill="background1" w:themeFillShade="D9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فلسطين واجبات الأمة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راغب السرجاني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1D1B11" w:themeColor="background2" w:themeShade="1A"/>
          <w:sz w:val="28"/>
          <w:szCs w:val="28"/>
        </w:rPr>
      </w:pP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>الحقيبة السادسة عشر</w:t>
      </w:r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(الثالث ثانوي 1</w:t>
      </w:r>
      <w:proofErr w:type="gramStart"/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>)</w:t>
      </w: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تأملات في التشيّع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العقل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شرح عقيدة أهل السنة والجماعة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العثيمين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معركة النص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فهد العجلان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قواعد في التعامل مع العلماء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عبدالرحمن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اللويحق</w:t>
            </w:r>
            <w:proofErr w:type="spellEnd"/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المناعة الفكرية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بكار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في سبيل الإصلاح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الطنطاوي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رواية رجل لكل الغزاة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عماد زكي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ولا يلتفت منكم أحد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العمر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صفحات من حياتي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فهد السنيدي</w:t>
            </w:r>
          </w:p>
        </w:tc>
      </w:tr>
      <w:tr w:rsidR="00E41259" w:rsidRPr="00F23796" w:rsidTr="00D06E9B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هل يكذب التاريخ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990B15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الداود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1D1B11" w:themeColor="background2" w:themeShade="1A"/>
          <w:sz w:val="28"/>
          <w:szCs w:val="28"/>
        </w:rPr>
      </w:pP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>الحقيبة السابعة عشر</w:t>
      </w:r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(الثالث ثانوي 2</w:t>
      </w:r>
      <w:proofErr w:type="gramStart"/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>)</w:t>
      </w: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كلنا دعاة ج2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عبدالملك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القاسم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الماجريات</w:t>
            </w:r>
            <w:proofErr w:type="spellEnd"/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إبراهيم السكران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عجز الثقات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موسى الشريف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قواعد نبوية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عمر المقبل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قدّم المسلمون للعالم ج1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راغب السرجاني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حقيقة الانتصار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العمر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أخطاء في أدب المحادثة والمجالسة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الحمد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مواقف إيمانية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فريد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عوائق في طريق العبودية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عبدالكريم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الحميد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خسر العالم بانحطاط المسلمين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أبو الحسن الندوي</w:t>
            </w:r>
          </w:p>
        </w:tc>
      </w:tr>
    </w:tbl>
    <w:p w:rsidR="00E41259" w:rsidRPr="00F23796" w:rsidRDefault="00E41259" w:rsidP="00E41259">
      <w:pPr>
        <w:rPr>
          <w:b/>
          <w:bCs/>
          <w:sz w:val="28"/>
          <w:szCs w:val="28"/>
          <w:rtl/>
        </w:rPr>
      </w:pPr>
    </w:p>
    <w:p w:rsidR="00E41259" w:rsidRPr="00F23796" w:rsidRDefault="00E41259" w:rsidP="00E41259">
      <w:pPr>
        <w:pStyle w:val="a3"/>
        <w:numPr>
          <w:ilvl w:val="0"/>
          <w:numId w:val="1"/>
        </w:numPr>
        <w:rPr>
          <w:b/>
          <w:bCs/>
          <w:color w:val="1D1B11" w:themeColor="background2" w:themeShade="1A"/>
          <w:sz w:val="28"/>
          <w:szCs w:val="28"/>
        </w:rPr>
      </w:pP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lastRenderedPageBreak/>
        <w:t>الحقيبة الثامنة عشر</w:t>
      </w:r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(الثالث ثانوي 3</w:t>
      </w:r>
      <w:proofErr w:type="gramStart"/>
      <w:r w:rsidR="00D06E9B"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>)</w:t>
      </w:r>
      <w:r w:rsidRPr="00F23796">
        <w:rPr>
          <w:rFonts w:hint="cs"/>
          <w:b/>
          <w:bCs/>
          <w:color w:val="1D1B11" w:themeColor="background2" w:themeShade="1A"/>
          <w:sz w:val="28"/>
          <w:szCs w:val="28"/>
          <w:rtl/>
        </w:rPr>
        <w:t xml:space="preserve"> :</w:t>
      </w:r>
      <w:proofErr w:type="gramEnd"/>
    </w:p>
    <w:tbl>
      <w:tblPr>
        <w:tblStyle w:val="a4"/>
        <w:bidiVisual/>
        <w:tblW w:w="0" w:type="auto"/>
        <w:tblInd w:w="720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748"/>
        <w:gridCol w:w="4442"/>
        <w:gridCol w:w="2612"/>
      </w:tblGrid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المؤلف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قواعد في فقه الاحتساب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البداح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نحو ثقافة إسلامية أصيلة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عمر الأشقر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هذه أخلاقنا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محمود </w:t>
            </w: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الخزندار</w:t>
            </w:r>
            <w:proofErr w:type="spellEnd"/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فصول اجتماعية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الطنطاوي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ماذا قدّم المسلمون للعالم ج2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راغب السرجاني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الحكمة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ناصر العمر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الميزان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الجليل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ارتسامات</w:t>
            </w:r>
            <w:proofErr w:type="spellEnd"/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محمد الحمد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تزكية النفوس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أحمد فريد</w:t>
            </w:r>
          </w:p>
        </w:tc>
      </w:tr>
      <w:tr w:rsidR="00E41259" w:rsidRPr="00F23796" w:rsidTr="00F23796">
        <w:tc>
          <w:tcPr>
            <w:tcW w:w="748" w:type="dxa"/>
            <w:shd w:val="clear" w:color="auto" w:fill="C4BC96" w:themeFill="background2" w:themeFillShade="BF"/>
          </w:tcPr>
          <w:p w:rsidR="00E41259" w:rsidRPr="00F23796" w:rsidRDefault="00E41259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44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قيمة الزمن عند العلماء</w:t>
            </w:r>
          </w:p>
        </w:tc>
        <w:tc>
          <w:tcPr>
            <w:tcW w:w="2612" w:type="dxa"/>
            <w:shd w:val="clear" w:color="auto" w:fill="C4BC96" w:themeFill="background2" w:themeFillShade="BF"/>
          </w:tcPr>
          <w:p w:rsidR="00E41259" w:rsidRPr="00F23796" w:rsidRDefault="00E84B26" w:rsidP="00E84B2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>عبدالفتاح</w:t>
            </w:r>
            <w:proofErr w:type="gramEnd"/>
            <w:r w:rsidRPr="00F23796">
              <w:rPr>
                <w:rFonts w:hint="cs"/>
                <w:b/>
                <w:bCs/>
                <w:sz w:val="28"/>
                <w:szCs w:val="28"/>
                <w:rtl/>
              </w:rPr>
              <w:t xml:space="preserve"> أبو غدة</w:t>
            </w:r>
          </w:p>
        </w:tc>
      </w:tr>
    </w:tbl>
    <w:p w:rsidR="00E41259" w:rsidRPr="00F23796" w:rsidRDefault="00E41259" w:rsidP="00E41259">
      <w:pPr>
        <w:pStyle w:val="a3"/>
        <w:rPr>
          <w:b/>
          <w:bCs/>
          <w:sz w:val="28"/>
          <w:szCs w:val="28"/>
          <w:rtl/>
        </w:rPr>
      </w:pPr>
    </w:p>
    <w:p w:rsidR="00E84B26" w:rsidRPr="00F23796" w:rsidRDefault="00E84B26" w:rsidP="00E41259">
      <w:pPr>
        <w:pStyle w:val="a3"/>
        <w:rPr>
          <w:b/>
          <w:bCs/>
          <w:sz w:val="28"/>
          <w:szCs w:val="28"/>
          <w:rtl/>
        </w:rPr>
      </w:pPr>
    </w:p>
    <w:sectPr w:rsidR="00E84B26" w:rsidRPr="00F23796" w:rsidSect="00EC4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87C"/>
    <w:multiLevelType w:val="hybridMultilevel"/>
    <w:tmpl w:val="89225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259"/>
    <w:rsid w:val="00014A82"/>
    <w:rsid w:val="00223BFD"/>
    <w:rsid w:val="004339CB"/>
    <w:rsid w:val="00750839"/>
    <w:rsid w:val="007678AC"/>
    <w:rsid w:val="008E78E7"/>
    <w:rsid w:val="00916132"/>
    <w:rsid w:val="00990B15"/>
    <w:rsid w:val="00A87C11"/>
    <w:rsid w:val="00D06E9B"/>
    <w:rsid w:val="00E26FCF"/>
    <w:rsid w:val="00E41259"/>
    <w:rsid w:val="00E84B26"/>
    <w:rsid w:val="00EC4737"/>
    <w:rsid w:val="00F072EE"/>
    <w:rsid w:val="00F23796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F4544-E408-4403-9941-B35ABA91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8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59"/>
    <w:pPr>
      <w:ind w:left="720"/>
      <w:contextualSpacing/>
    </w:pPr>
  </w:style>
  <w:style w:type="table" w:styleId="a4">
    <w:name w:val="Table Grid"/>
    <w:basedOn w:val="a1"/>
    <w:uiPriority w:val="59"/>
    <w:rsid w:val="00E4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</dc:creator>
  <cp:lastModifiedBy>MK0695</cp:lastModifiedBy>
  <cp:revision>9</cp:revision>
  <cp:lastPrinted>2017-11-25T04:17:00Z</cp:lastPrinted>
  <dcterms:created xsi:type="dcterms:W3CDTF">2017-08-15T11:12:00Z</dcterms:created>
  <dcterms:modified xsi:type="dcterms:W3CDTF">2017-11-25T04:20:00Z</dcterms:modified>
</cp:coreProperties>
</file>