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EB" w:rsidRDefault="009F2EEB" w:rsidP="009F2EEB">
      <w:pPr>
        <w:pStyle w:val="a8"/>
        <w:bidi/>
        <w:ind w:firstLine="509"/>
        <w:jc w:val="center"/>
        <w:rPr>
          <w:rFonts w:ascii="Traditional Arabic" w:hAnsi="Traditional Arabic" w:cs="Traditional Arabic"/>
          <w:b/>
          <w:bCs/>
          <w:sz w:val="80"/>
          <w:szCs w:val="72"/>
          <w:rtl/>
        </w:rPr>
      </w:pPr>
      <w:r>
        <w:rPr>
          <w:rFonts w:ascii="Traditional Arabic" w:hAnsi="Traditional Arabic" w:cs="Traditional Arabic" w:hint="cs"/>
          <w:b/>
          <w:bCs/>
          <w:sz w:val="80"/>
          <w:szCs w:val="72"/>
          <w:rtl/>
        </w:rPr>
        <w:t>وبشر المؤمنين!</w:t>
      </w:r>
    </w:p>
    <w:p w:rsidR="00B3388B" w:rsidRDefault="00B3388B" w:rsidP="00B3388B">
      <w:pPr>
        <w:pStyle w:val="a8"/>
        <w:bidi/>
        <w:ind w:firstLine="509"/>
        <w:jc w:val="center"/>
        <w:rPr>
          <w:rFonts w:ascii="Traditional Arabic" w:hAnsi="Traditional Arabic" w:cs="Traditional Arabic"/>
          <w:b/>
          <w:bCs/>
          <w:sz w:val="80"/>
          <w:szCs w:val="72"/>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FF580E" w:rsidRPr="009F2EEB" w:rsidRDefault="00FF580E" w:rsidP="009F2EEB">
      <w:pPr>
        <w:pStyle w:val="a8"/>
        <w:bidi/>
        <w:ind w:firstLine="509"/>
        <w:jc w:val="both"/>
        <w:rPr>
          <w:rFonts w:ascii="Traditional Arabic" w:hAnsi="Traditional Arabic" w:cs="Traditional Arabic"/>
          <w:b/>
          <w:bCs/>
          <w:sz w:val="80"/>
          <w:szCs w:val="72"/>
          <w:rtl/>
        </w:rPr>
      </w:pPr>
      <w:r w:rsidRPr="009F2EEB">
        <w:rPr>
          <w:rFonts w:ascii="Traditional Arabic" w:hAnsi="Traditional Arabic" w:cs="Traditional Arabic"/>
          <w:b/>
          <w:bCs/>
          <w:sz w:val="80"/>
          <w:szCs w:val="72"/>
          <w:rtl/>
        </w:rPr>
        <w:t>الخطبة الأولى:</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كَلِمَةٌ أَخَّاذَةٌ تَطْرَبُ لَهَا الْأُذُنُ، وَتَهْفُو لَهَا الرُّوحُ، وَتُجَدِّدُ فِي النَّفْسِ </w:t>
      </w:r>
      <w:r w:rsidR="009F2EEB">
        <w:rPr>
          <w:rFonts w:ascii="Traditional Arabic" w:hAnsi="Traditional Arabic" w:cs="Traditional Arabic"/>
          <w:sz w:val="80"/>
          <w:szCs w:val="72"/>
          <w:rtl/>
        </w:rPr>
        <w:t xml:space="preserve">َنَشْوَتَهَا، </w:t>
      </w:r>
      <w:r w:rsidRPr="00FF580E">
        <w:rPr>
          <w:rFonts w:ascii="Traditional Arabic" w:hAnsi="Traditional Arabic" w:cs="Traditional Arabic"/>
          <w:sz w:val="80"/>
          <w:szCs w:val="72"/>
          <w:rtl/>
        </w:rPr>
        <w:t>الْجَمِيعُ يَسْعَدُ بِهَا وَيَمْرَحُ، وَالْأَكْثَرُ يُكَافِؤُ عَلَيْهَا وَيَفْرَحُ. </w:t>
      </w:r>
    </w:p>
    <w:p w:rsidR="00FF580E" w:rsidRPr="00FF580E" w:rsidRDefault="00FF580E" w:rsidP="009F2EEB">
      <w:pPr>
        <w:pStyle w:val="a8"/>
        <w:bidi/>
        <w:ind w:firstLine="509"/>
        <w:jc w:val="both"/>
        <w:rPr>
          <w:rFonts w:ascii="Traditional Arabic" w:hAnsi="Traditional Arabic" w:cs="Traditional Arabic"/>
          <w:sz w:val="80"/>
          <w:szCs w:val="72"/>
          <w:rtl/>
        </w:rPr>
      </w:pPr>
      <w:r>
        <w:rPr>
          <w:rFonts w:ascii="Traditional Arabic" w:hAnsi="Traditional Arabic" w:cs="Traditional Arabic" w:hint="cs"/>
          <w:sz w:val="80"/>
          <w:szCs w:val="72"/>
          <w:rtl/>
        </w:rPr>
        <w:t>كلمة</w:t>
      </w:r>
      <w:r w:rsidRPr="00FF580E">
        <w:rPr>
          <w:rFonts w:ascii="Traditional Arabic" w:hAnsi="Traditional Arabic" w:cs="Traditional Arabic"/>
          <w:sz w:val="80"/>
          <w:szCs w:val="72"/>
          <w:rtl/>
        </w:rPr>
        <w:t xml:space="preserve"> تَرْسُمُ الْبَسْمَةَ، وَتَزْرَعُ الْأُلْفَةَ، وَتَنْفِضُ غُبَارَ التَّشَاؤُمِ، وَتُؤْتِي أُكُلَهَا كُلَّ حِينٍ بِإِذْنِ رَبِّهَا.</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w:t>
      </w:r>
      <w:r w:rsidR="009F2EEB" w:rsidRPr="00FF580E">
        <w:rPr>
          <w:rFonts w:ascii="Traditional Arabic" w:hAnsi="Traditional Arabic" w:cs="Traditional Arabic"/>
          <w:sz w:val="80"/>
          <w:szCs w:val="72"/>
          <w:rtl/>
        </w:rPr>
        <w:t>فَ</w:t>
      </w:r>
      <w:r w:rsidR="009F2EEB">
        <w:rPr>
          <w:rFonts w:ascii="Traditional Arabic" w:hAnsi="Traditional Arabic" w:cs="Traditional Arabic"/>
          <w:sz w:val="80"/>
          <w:szCs w:val="72"/>
          <w:rtl/>
        </w:rPr>
        <w:t>مَا أَجْمَلَ الْحَدِيثَ حِينَ</w:t>
      </w:r>
      <w:r w:rsidR="009F2EEB" w:rsidRPr="00FF580E">
        <w:rPr>
          <w:rFonts w:ascii="Traditional Arabic" w:hAnsi="Traditional Arabic" w:cs="Traditional Arabic"/>
          <w:sz w:val="80"/>
          <w:szCs w:val="72"/>
          <w:rtl/>
        </w:rPr>
        <w:t xml:space="preserve"> يُكْسَى </w:t>
      </w:r>
      <w:r w:rsidR="009F2EEB">
        <w:rPr>
          <w:rFonts w:ascii="Traditional Arabic" w:hAnsi="Traditional Arabic" w:cs="Traditional Arabic" w:hint="cs"/>
          <w:sz w:val="80"/>
          <w:szCs w:val="72"/>
          <w:rtl/>
        </w:rPr>
        <w:t>بها،</w:t>
      </w:r>
      <w:r w:rsidR="009F2EEB" w:rsidRPr="00FF580E">
        <w:rPr>
          <w:rFonts w:ascii="Traditional Arabic" w:hAnsi="Traditional Arabic" w:cs="Traditional Arabic"/>
          <w:sz w:val="80"/>
          <w:szCs w:val="72"/>
          <w:rtl/>
        </w:rPr>
        <w:t xml:space="preserve"> وَبِالْأَخَصِّ مَعَ قَتَامَةِ </w:t>
      </w:r>
      <w:r w:rsidR="009F2EEB">
        <w:rPr>
          <w:rFonts w:ascii="Traditional Arabic" w:hAnsi="Traditional Arabic" w:cs="Traditional Arabic" w:hint="cs"/>
          <w:sz w:val="80"/>
          <w:szCs w:val="72"/>
          <w:rtl/>
        </w:rPr>
        <w:t xml:space="preserve">هذا </w:t>
      </w:r>
      <w:r w:rsidR="009F2EEB" w:rsidRPr="00FF580E">
        <w:rPr>
          <w:rFonts w:ascii="Traditional Arabic" w:hAnsi="Traditional Arabic" w:cs="Traditional Arabic"/>
          <w:sz w:val="80"/>
          <w:szCs w:val="72"/>
          <w:rtl/>
        </w:rPr>
        <w:t xml:space="preserve">الْوَاقِعِ </w:t>
      </w:r>
      <w:r w:rsidR="009F2EEB">
        <w:rPr>
          <w:rFonts w:ascii="Traditional Arabic" w:hAnsi="Traditional Arabic" w:cs="Traditional Arabic" w:hint="cs"/>
          <w:sz w:val="80"/>
          <w:szCs w:val="72"/>
          <w:rtl/>
        </w:rPr>
        <w:t>المكتوم.</w:t>
      </w:r>
    </w:p>
    <w:p w:rsidR="009F2EEB" w:rsidRDefault="009F2EEB"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lastRenderedPageBreak/>
        <w:t>فَدَعُونَا نَتَحَدَّثُ عَنِ الْبِشَارَاتِ الَّتِي جَاءَتْ عَلَى لِسَانِ</w:t>
      </w:r>
      <w:r>
        <w:rPr>
          <w:rFonts w:ascii="Traditional Arabic" w:hAnsi="Traditional Arabic" w:cs="Traditional Arabic" w:hint="cs"/>
          <w:sz w:val="80"/>
          <w:szCs w:val="72"/>
          <w:rtl/>
        </w:rPr>
        <w:t xml:space="preserve"> البشير النذير،</w:t>
      </w:r>
      <w:r w:rsidRPr="00FF580E">
        <w:rPr>
          <w:rFonts w:ascii="Traditional Arabic" w:hAnsi="Traditional Arabic" w:cs="Traditional Arabic"/>
          <w:sz w:val="80"/>
          <w:szCs w:val="72"/>
          <w:rtl/>
        </w:rPr>
        <w:t xml:space="preserve"> مَنْ كَانَتْ بَعْثَتُهُ رَحْمَةً وَهِدَايَةً وَإِصْلَاحًا، وَكَانَتْ دَعْوَتُهُ لِأَجْلِ إِحْيَاءِ التَّبْشِيرِ، وَالنَّهْيِ عَنِ التَّنْفِيرِ، يُرْسِلُ النَّبِيُّ -صَلَّى اللهُ عَلَيْهِ وَسَلَّمَ- مُعَاذَ بْنَ جَبَلٍ وَأَبَا مُوسَى الْأَشْعَرِيَّ إِلَى الْيَمَنِ فَيُوصِيهِمَا: "يَسِّرَا وَلَا تُعَسِّرَا وَبَشِّرَا وَلَا تُنَفِّرَا وَتَطَاوَعَا وَلَا تَخْتَلِفَا". </w:t>
      </w:r>
      <w:r>
        <w:rPr>
          <w:rFonts w:ascii="Traditional Arabic" w:hAnsi="Traditional Arabic" w:cs="Traditional Arabic" w:hint="cs"/>
          <w:sz w:val="80"/>
          <w:szCs w:val="72"/>
          <w:rtl/>
        </w:rPr>
        <w:t>فنعم الوصية ونعم الموصي ونعم الأميرين.</w:t>
      </w:r>
    </w:p>
    <w:p w:rsidR="009F2EEB" w:rsidRDefault="009F2EEB" w:rsidP="009F2EEB">
      <w:pPr>
        <w:pStyle w:val="a8"/>
        <w:bidi/>
        <w:ind w:firstLine="509"/>
        <w:jc w:val="both"/>
        <w:rPr>
          <w:rFonts w:ascii="Traditional Arabic" w:hAnsi="Traditional Arabic" w:cs="Traditional Arabic"/>
          <w:sz w:val="80"/>
          <w:szCs w:val="72"/>
          <w:rtl/>
        </w:rPr>
      </w:pPr>
      <w:r>
        <w:rPr>
          <w:rFonts w:ascii="Traditional Arabic" w:hAnsi="Traditional Arabic" w:cs="Traditional Arabic" w:hint="cs"/>
          <w:sz w:val="80"/>
          <w:szCs w:val="72"/>
          <w:rtl/>
        </w:rPr>
        <w:t xml:space="preserve">إنَّ </w:t>
      </w:r>
      <w:r>
        <w:rPr>
          <w:rFonts w:ascii="Traditional Arabic" w:hAnsi="Traditional Arabic" w:cs="Traditional Arabic"/>
          <w:sz w:val="80"/>
          <w:szCs w:val="72"/>
          <w:rtl/>
        </w:rPr>
        <w:t>سَمَاع</w:t>
      </w:r>
      <w:r>
        <w:rPr>
          <w:rFonts w:ascii="Traditional Arabic" w:hAnsi="Traditional Arabic" w:cs="Traditional Arabic" w:hint="cs"/>
          <w:sz w:val="80"/>
          <w:szCs w:val="72"/>
          <w:rtl/>
        </w:rPr>
        <w:t>َ</w:t>
      </w:r>
      <w:r w:rsidRPr="00FF580E">
        <w:rPr>
          <w:rFonts w:ascii="Traditional Arabic" w:hAnsi="Traditional Arabic" w:cs="Traditional Arabic"/>
          <w:sz w:val="80"/>
          <w:szCs w:val="72"/>
          <w:rtl/>
        </w:rPr>
        <w:t xml:space="preserve"> الْمُبَشِّرَاتِ يَشْحَذُ الْهِمَمَ نَحْوَ الِاجْتِهَادِ وَالْحِرْصِ عَلَى الْعَمَلِ الصَّالِحِ؛ وَقَدْ بَشَّرَ النَّبِيُّ -صَلَّى اللهُ عَلَيْهِ وَسَلَّمَ- عُثْمَانَ </w:t>
      </w:r>
      <w:r>
        <w:rPr>
          <w:rFonts w:ascii="Traditional Arabic" w:hAnsi="Traditional Arabic" w:cs="Traditional Arabic" w:hint="cs"/>
          <w:sz w:val="80"/>
          <w:szCs w:val="72"/>
          <w:rtl/>
        </w:rPr>
        <w:lastRenderedPageBreak/>
        <w:t>ا</w:t>
      </w:r>
      <w:r w:rsidRPr="00FF580E">
        <w:rPr>
          <w:rFonts w:ascii="Traditional Arabic" w:hAnsi="Traditional Arabic" w:cs="Traditional Arabic"/>
          <w:sz w:val="80"/>
          <w:szCs w:val="72"/>
          <w:rtl/>
        </w:rPr>
        <w:t>بْنَ عَفَّانَ فَقَالَ: "مَا ضَرَّ عُثْمَانَ مَا عَمِلَ بَعْدَ الْيَوْمِ" وَمَا زَادَهُ ذَلِكَ إِلَّا حِرْصًا عَلَى الْبَذْلِ وَالطَّاعَةِ.</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وَلِذَا جَاءَتِ الْمُبَشِّرَاتُ فِي النُّصُوصِ عَلَى صُوَرٍ عِدَّةٍ، فَبِالْبِشَارَةِ جَاءَتِ الرِّسَالَةُ، وَبِالْبِشَارَةِ نَطَقَتْ آيَاتُ الذِّكْرِ الْحَكِيمِ، (وَبَشِّرِ الْمُؤْمِنِينَ) (وَبَشِّرِ الصَّابِرِينَ)، (وَبَشِّرِ الَّذِينَ آمَنُوا وَعَمِلُوا الصَّالِحَاتِ أَنَّ لَهُمْ جَنَّاتٍ تَجْرِي مِنْ تَحْتِهَا الْأَنْهَارُ)</w:t>
      </w:r>
      <w:r w:rsidR="009F2EEB">
        <w:rPr>
          <w:rFonts w:ascii="Traditional Arabic" w:hAnsi="Traditional Arabic" w:cs="Traditional Arabic" w:hint="cs"/>
          <w:sz w:val="80"/>
          <w:szCs w:val="72"/>
          <w:rtl/>
        </w:rPr>
        <w:t>.</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وَفِي التَّبْشِيرِ دَعْمٌ مَعْنَوِيٌّ وَتَثْبِيتٌ يَحْتَاجُهُ كُلُّ أَحَدٍ، يَتَجَلَّى هَذَا فِي مَوْقِفِ خَدِيجَةَ -رَضِيَ اللهُ عَنْهَا- وَقَدْ رَأَتْ زَوْجَهَا -صَلَّى اللهُ عَلَيْهِ </w:t>
      </w:r>
      <w:r w:rsidRPr="00FF580E">
        <w:rPr>
          <w:rFonts w:ascii="Traditional Arabic" w:hAnsi="Traditional Arabic" w:cs="Traditional Arabic"/>
          <w:sz w:val="80"/>
          <w:szCs w:val="72"/>
          <w:rtl/>
        </w:rPr>
        <w:lastRenderedPageBreak/>
        <w:t>وَسَلَّمَ- وَقَدْ لَفَّهُ الْخَوْفُ وَالِاضْطِرَابُ: أَبْشِرْ، فَوَاللهِ لَا يُخْزِيكَ اللهُ أَبَدًا.</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إِنْ سَأَلْتُمْ عَنْ أَعْظَمِ الْبِشَارَاتِ، فَهِيَ آيَاتُ الْقُرْآنِ الَّتِي تَنَزَّلَتْ عَلَى قَلْبِ النَّبِيِّ صَلَّى اللهُ عَلَيْهِ وَسَلَّمَ، فَالْقُرْآنُ هِدَايَةٌ لِلْعَالَمِينَ، وَبُشْرَى الْمُؤْمِنِينَ (إِنَّ هَذَا الْقُرْآنَ يَهْدِي لِلَّتِي هِيَ أَقْوَمُ وَيُبَشِّرُ الْمُؤْمِنِينَ الَّذِينَ يَعْمَلُونَ الصَّالِحَاتِ أَنَّ لَهُمْ أَجْرًا كَبِيرًا).</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يَنْزِلُ أَمِينُ السَّمَاءِ عَلَى أَمِينِ الْأَرْضِ فَيُبَشِّرُهُ: "هَذَا بَابٌ مِنَ السَّمَاءِ فُتِحَ الْيَوْمَ، لَمْ يُفْتَحْ قَطُّ إِلَّا الْيَوْمَ، فَنَزَلَ مِنْهُ مَلَكٌ، فَقَالَ: هَذَا مَلَكٌ نَزَلَ إِلَى الْأَرْضِ، لَمْ يَنْزِل قَطُّ إِلَّا </w:t>
      </w:r>
      <w:r w:rsidRPr="00FF580E">
        <w:rPr>
          <w:rFonts w:ascii="Traditional Arabic" w:hAnsi="Traditional Arabic" w:cs="Traditional Arabic"/>
          <w:sz w:val="80"/>
          <w:szCs w:val="72"/>
          <w:rtl/>
        </w:rPr>
        <w:lastRenderedPageBreak/>
        <w:t>الْيَوْمَ، فَسَلَّمَ وَقَالَ: أَبْشِرْ بِنُورَيْنِ أُوتِيتَهُمَا، لَمْ يُؤْتَهُمَا نَبِيٌّ قَبْلَكَ: فَاتِحَةُ الْكِتَابِ وَخَوَاتِيمُ سُورَةِ الْبَقَرَةِ، لَنْ تَقْرَأَ بِحَرْفٍ مِنْهُمَا إِلَّا أُعْطِيتَهُ" (أَخْرَجَهُ مُسْلِمٌ).</w:t>
      </w:r>
    </w:p>
    <w:p w:rsidR="009F2EEB"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انْقَطَعَتِ النُّبُوَّةُ لَكِنَّ مُبَشِّرَاتِهَا لَمْ تَنْقَطِعْ، وَمِنَ الْبِشَارَاتِ النَّبَوِيَّةِ الرُّؤْيَا الصَّالِحَةُ يَرَاهَا الْمُسْلِمُ أَوْ تُرَى لَهُ، قَالَ رَسُولُ اللهِ -صَلَّى اللهُ عَلَيْهِ وَسَلَّمَ-: "لَمْ يَبْقَ مِنَ النُّبُوَّةِ إِلَّا الْمُبَشِّرَاتُ". قَالُوا: وَمَا الْمُبَشِّرَاتُ يَا رَسُولَ اللهِ؟ قَالَ: "الرُّؤْيَا الصَّالِحَةُ" (رَوَاهُ الْبُخَارِيُّ وَمُسْلِمٌ)</w:t>
      </w:r>
      <w:r w:rsidR="009F2EEB">
        <w:rPr>
          <w:rFonts w:ascii="Traditional Arabic" w:hAnsi="Traditional Arabic" w:cs="Traditional Arabic" w:hint="cs"/>
          <w:sz w:val="80"/>
          <w:szCs w:val="72"/>
          <w:rtl/>
        </w:rPr>
        <w:t>.</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lastRenderedPageBreak/>
        <w:t>وَمِنْ عَاجِلِ الْبَشَائِرِ فِي الدُّنْيَا أَنْ يُثْنِيَ النَّاسُ عَلَى الْعَبْدِ بِأَعْمَالٍ صَالِحَةٍ نَافِعَةٍ مُتَعَدِّيَةٍ، لَمْ يُرِدِ الْعَبْدُ مُرَاءاتَهَا وَلَا التَّسْمِيعَ بِهَا، وَلَكِنَّ اللهَ تَعَالَى عَلِمَ مَا فِي قَلْبِهِ فَكَافَأَهُ بِسَمَاعِهِ لِثَنَاءِ النَّاسِ عَلَيْهِ وَعَلَى أَعْمَالِهِ، يُسْأَلُ النَّبِيُّ -صَلَّى اللهُ عَلَيْهِ وَسَلَّمَ-: أَرَأَيْتَ الرَّجُلَ يَعْمَلُ الْعَمَلَ مِنَ الْخَيْرِ وَيَحْمَدُهُ النَّاسُ عَلَيْهِ، قَالَ: "</w:t>
      </w:r>
      <w:r w:rsidRPr="009F2EEB">
        <w:rPr>
          <w:rFonts w:ascii="Traditional Arabic" w:hAnsi="Traditional Arabic" w:cs="Traditional Arabic"/>
          <w:b/>
          <w:bCs/>
          <w:sz w:val="80"/>
          <w:szCs w:val="72"/>
          <w:rtl/>
        </w:rPr>
        <w:t>تِلْكَ عَاجِلُ بُشْرَى الْمُؤْمِنِ</w:t>
      </w:r>
      <w:r w:rsidRPr="00FF580E">
        <w:rPr>
          <w:rFonts w:ascii="Traditional Arabic" w:hAnsi="Traditional Arabic" w:cs="Traditional Arabic"/>
          <w:sz w:val="80"/>
          <w:szCs w:val="72"/>
          <w:rtl/>
        </w:rPr>
        <w:t>".</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وَمَنْ زَارَتْهُمْ أَسْقَامُهُمْ، </w:t>
      </w:r>
      <w:r>
        <w:rPr>
          <w:rFonts w:ascii="Traditional Arabic" w:hAnsi="Traditional Arabic" w:cs="Traditional Arabic" w:hint="cs"/>
          <w:sz w:val="80"/>
          <w:szCs w:val="72"/>
          <w:rtl/>
        </w:rPr>
        <w:t>وكثرت أمراضهم؛</w:t>
      </w:r>
      <w:r w:rsidRPr="00FF580E">
        <w:rPr>
          <w:rFonts w:ascii="Traditional Arabic" w:hAnsi="Traditional Arabic" w:cs="Traditional Arabic"/>
          <w:sz w:val="80"/>
          <w:szCs w:val="72"/>
          <w:rtl/>
        </w:rPr>
        <w:t xml:space="preserve"> فَلَهُمْ بِشَارَاتٌ تُخَفِّفُ آلَامَهُمْ، وَتُعِينُهُمْ عَلَى صَبْرِهِمْ وَاحْتِسَابِهِمْ، زَارَ النَّبِيُّ -صَلَّى اللهُ عَلَيْهِ وَسَلَّمَ- مَرِيضًا فَقَالَ لَهُ: "أَبْشِرْ فَإِنَّ اللهَ يَقُولُ: </w:t>
      </w:r>
      <w:r w:rsidRPr="00FF580E">
        <w:rPr>
          <w:rFonts w:ascii="Traditional Arabic" w:hAnsi="Traditional Arabic" w:cs="Traditional Arabic"/>
          <w:sz w:val="80"/>
          <w:szCs w:val="72"/>
          <w:rtl/>
        </w:rPr>
        <w:lastRenderedPageBreak/>
        <w:t>هِيَ نَارِي" يَعْنِي: الْحُمَّى "أُسَلِّطُهَا عَلَى عَبْدِي الْمُؤْمِنِ فِي الدُّنْيَا لِتَكُونَ حَظَّهُ مِنَ النَّارِ فِي الْآخِرَةِ" (رَوَاهُ التِّرْمِذِيُّ وَهُوَ صَحِيحٌ).</w:t>
      </w:r>
    </w:p>
    <w:p w:rsidR="00FF580E" w:rsidRPr="00FF580E" w:rsidRDefault="009F2EEB" w:rsidP="009F2EEB">
      <w:pPr>
        <w:pStyle w:val="a8"/>
        <w:bidi/>
        <w:ind w:firstLine="509"/>
        <w:jc w:val="both"/>
        <w:rPr>
          <w:rFonts w:ascii="Traditional Arabic" w:hAnsi="Traditional Arabic" w:cs="Traditional Arabic"/>
          <w:sz w:val="80"/>
          <w:szCs w:val="72"/>
          <w:rtl/>
        </w:rPr>
      </w:pPr>
      <w:r>
        <w:rPr>
          <w:rFonts w:ascii="Traditional Arabic" w:hAnsi="Traditional Arabic" w:cs="Traditional Arabic" w:hint="cs"/>
          <w:sz w:val="80"/>
          <w:szCs w:val="72"/>
          <w:rtl/>
        </w:rPr>
        <w:t>و</w:t>
      </w:r>
      <w:r w:rsidR="00FF580E" w:rsidRPr="00FF580E">
        <w:rPr>
          <w:rFonts w:ascii="Traditional Arabic" w:hAnsi="Traditional Arabic" w:cs="Traditional Arabic"/>
          <w:sz w:val="80"/>
          <w:szCs w:val="72"/>
          <w:rtl/>
        </w:rPr>
        <w:t>دَخَلَ -صَلَّى اللهُ عَلَيْهِ وَسَلَّمَ- عَلَى أُمِّ الْعَلَاءِ فِي مَرَضِهَا قَالَ لَهَا: "أَبْشِرِى يَا أُمَّ الْعَلاَءِ؛ فَإِنَّ مَرَضَ الْمُسْلِمِ يُذْهِبُ اللَّهُ بِهِ خَطَايَاهُ كَمَا تُذْهِبُ النَّارُ خَبَثَ الذَّهَبِ وَالْفِ</w:t>
      </w:r>
      <w:r>
        <w:rPr>
          <w:rFonts w:ascii="Traditional Arabic" w:hAnsi="Traditional Arabic" w:cs="Traditional Arabic"/>
          <w:sz w:val="80"/>
          <w:szCs w:val="72"/>
          <w:rtl/>
        </w:rPr>
        <w:t>ضَّةِ" (رَوَاهُ أَبُو دَاوُدَ</w:t>
      </w:r>
      <w:r w:rsidR="00FF580E" w:rsidRPr="00FF580E">
        <w:rPr>
          <w:rFonts w:ascii="Traditional Arabic" w:hAnsi="Traditional Arabic" w:cs="Traditional Arabic"/>
          <w:sz w:val="80"/>
          <w:szCs w:val="72"/>
          <w:rtl/>
        </w:rPr>
        <w:t xml:space="preserve"> </w:t>
      </w:r>
      <w:r>
        <w:rPr>
          <w:rFonts w:ascii="Traditional Arabic" w:hAnsi="Traditional Arabic" w:cs="Traditional Arabic" w:hint="cs"/>
          <w:sz w:val="80"/>
          <w:szCs w:val="72"/>
          <w:rtl/>
        </w:rPr>
        <w:t>بإسناد</w:t>
      </w:r>
      <w:r w:rsidR="00FF580E" w:rsidRPr="00FF580E">
        <w:rPr>
          <w:rFonts w:ascii="Traditional Arabic" w:hAnsi="Traditional Arabic" w:cs="Traditional Arabic"/>
          <w:sz w:val="80"/>
          <w:szCs w:val="72"/>
          <w:rtl/>
        </w:rPr>
        <w:t xml:space="preserve"> صَحِيحٌ).</w:t>
      </w:r>
    </w:p>
    <w:p w:rsidR="009F2EEB"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وَمَنِ ابْتُلِيَ بِمُصِيبَةٍ، مِنْ مَرَضٍ أَوْ مَوْتٍ أَوْ فَقْدِ مَالٍ أَوْ عُضْوٍ، فَقَابَلَ هَذَا الْمُصَابَ بِالِاحْتِسَابِ وَالتَّصَبُّرِ، وَعَدَمِ التَّسَخُّطِ وَالتَّضَجُّرِ فَلَهُ بُشْرَى مِنَ اللهِ سَارَّةٌ، تَقُولُ: </w:t>
      </w:r>
      <w:r w:rsidRPr="00FF580E">
        <w:rPr>
          <w:rFonts w:ascii="Traditional Arabic" w:hAnsi="Traditional Arabic" w:cs="Traditional Arabic"/>
          <w:sz w:val="80"/>
          <w:szCs w:val="72"/>
          <w:rtl/>
        </w:rPr>
        <w:lastRenderedPageBreak/>
        <w:t>(وَبَشِّرِ الصَّابِرِينَ * الَّذِينَ إِذَا أَصَابَتْهُمْ مُصِيبَةٌ قَالُوا إِنَّا لِلَّهِ وَإِنَّا إِلَيْهِ رَاجِعُونَ * أُولَئِكَ عَلَيْهِمْ صَلَوَاتٌ مِنْ رَبِّهِمْ وَرَحْمَةٌ و</w:t>
      </w:r>
      <w:r w:rsidR="009F2EEB">
        <w:rPr>
          <w:rFonts w:ascii="Traditional Arabic" w:hAnsi="Traditional Arabic" w:cs="Traditional Arabic"/>
          <w:sz w:val="80"/>
          <w:szCs w:val="72"/>
          <w:rtl/>
        </w:rPr>
        <w:t>َأُولَئِكَ هُمُ الْمُهْتَدُونَ)</w:t>
      </w:r>
      <w:r w:rsidR="009F2EEB">
        <w:rPr>
          <w:rFonts w:ascii="Traditional Arabic" w:hAnsi="Traditional Arabic" w:cs="Traditional Arabic" w:hint="cs"/>
          <w:sz w:val="80"/>
          <w:szCs w:val="72"/>
          <w:rtl/>
        </w:rPr>
        <w:t>.</w:t>
      </w:r>
    </w:p>
    <w:p w:rsidR="00FF580E" w:rsidRPr="00FF580E" w:rsidRDefault="00FF580E" w:rsidP="009F2EEB">
      <w:pPr>
        <w:pStyle w:val="a8"/>
        <w:bidi/>
        <w:ind w:firstLine="509"/>
        <w:jc w:val="both"/>
        <w:rPr>
          <w:rFonts w:ascii="Traditional Arabic" w:hAnsi="Traditional Arabic" w:cs="Traditional Arabic"/>
          <w:sz w:val="80"/>
          <w:szCs w:val="72"/>
          <w:rtl/>
        </w:rPr>
      </w:pPr>
      <w:r w:rsidRPr="009F2EEB">
        <w:rPr>
          <w:rFonts w:ascii="Traditional Arabic" w:hAnsi="Traditional Arabic" w:cs="Traditional Arabic"/>
          <w:b/>
          <w:bCs/>
          <w:sz w:val="80"/>
          <w:szCs w:val="72"/>
          <w:rtl/>
        </w:rPr>
        <w:t>عِبَادَ اللهِ:</w:t>
      </w:r>
      <w:r w:rsidRPr="00FF580E">
        <w:rPr>
          <w:rFonts w:ascii="Traditional Arabic" w:hAnsi="Traditional Arabic" w:cs="Traditional Arabic"/>
          <w:sz w:val="80"/>
          <w:szCs w:val="72"/>
          <w:rtl/>
        </w:rPr>
        <w:t xml:space="preserve"> الطَّاعَاتُ فِي أَوْقَاتِ الْمَشَقَّةِ بُرْهَانٌ عَلَى الْإِيمَانِ، وَمُؤَشِّرٌ عَلَى صِدْقِ التَّدَيُّنِ، وَلِذَا فَلِأَهْلِ هَذِهِ الْمَرَاتِبِ بِشَارَاتٌ كَرِيمَةٌ، مِنْ هَؤُلَاءِ: رُوَّادُ الْمَسَاجِدِ فِي صَلَاةِ الْفَجْرِ، فَفِي الْحَدِيثِ: "بَشِّرِ الْمَشَّائِينَ فِي الظُّلَمِ إِلَى الْمَسَاجِدِ بِالنُّورِ التَّامِّ يَوْمَ الْقِيَامَةِ" (رَوَاهُ أَبُو دَاوُد</w:t>
      </w:r>
      <w:r w:rsidR="009F2EEB">
        <w:rPr>
          <w:rFonts w:ascii="Traditional Arabic" w:hAnsi="Traditional Arabic" w:cs="Traditional Arabic"/>
          <w:sz w:val="80"/>
          <w:szCs w:val="72"/>
          <w:rtl/>
        </w:rPr>
        <w:t>َ وَصَحَّحَهُ ابْنُ خُزَيْمَةَ</w:t>
      </w:r>
      <w:r w:rsidRPr="00FF580E">
        <w:rPr>
          <w:rFonts w:ascii="Traditional Arabic" w:hAnsi="Traditional Arabic" w:cs="Traditional Arabic"/>
          <w:sz w:val="80"/>
          <w:szCs w:val="72"/>
          <w:rtl/>
        </w:rPr>
        <w:t>).</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lastRenderedPageBreak/>
        <w:t>وَمِنْ أَعْظَمِ الْبِشَارَاتِ مَا بُشِّرَ بِهِ أَهْلُ التَّوْحِيدِ وَالْإيمَانِ الصَّادِقِ، رَوَى عُمَرُ بْنُ الْخَطَّابِ -رَضِيَ اللهُ عَنْهُمَا- قَالَ: سَمِعْتُ رَسُولَ اللهِ  -صَلَّى اللهُ عَلَيْهِ وَسَلَّمَ- يَقُولُ: "إِنِّي لَأَعْلَمُ كَلِمَةً لَا يَقُولُهَا عَبْدٌ حَقًّا مِنْ قَلْبِهِ فَيَمُوتُ عَلَى ذَلِكَ إِلَّا حَرَّمَهُ اللهُ عَلَى النَّارِ: لَا إِلَهَ إِلَّا اللهُ" (صَحَّحَهُ ابْنُ حِبَّانَ).</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جَعَلَنَا اللهُ وَإِيَّاكُمْ مِنْ أَهْلِ الْبِشَارَاتِ الْمَوْعُودَةِ</w:t>
      </w:r>
      <w:r w:rsidR="009F2EEB">
        <w:rPr>
          <w:rFonts w:ascii="Traditional Arabic" w:hAnsi="Traditional Arabic" w:cs="Traditional Arabic" w:hint="cs"/>
          <w:sz w:val="80"/>
          <w:szCs w:val="72"/>
          <w:rtl/>
        </w:rPr>
        <w:t>،</w:t>
      </w:r>
      <w:r w:rsidRPr="00FF580E">
        <w:rPr>
          <w:rFonts w:ascii="Traditional Arabic" w:hAnsi="Traditional Arabic" w:cs="Traditional Arabic"/>
          <w:sz w:val="80"/>
          <w:szCs w:val="72"/>
          <w:rtl/>
        </w:rPr>
        <w:t xml:space="preserve"> وَالْكَرَامَاتِ الْمَأْمُولَةِ.</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w:t>
      </w:r>
    </w:p>
    <w:p w:rsidR="00FF580E" w:rsidRPr="009F2EEB" w:rsidRDefault="00FF580E" w:rsidP="009F2EEB">
      <w:pPr>
        <w:pStyle w:val="a8"/>
        <w:bidi/>
        <w:ind w:firstLine="509"/>
        <w:jc w:val="both"/>
        <w:rPr>
          <w:rFonts w:ascii="Traditional Arabic" w:hAnsi="Traditional Arabic" w:cs="Traditional Arabic"/>
          <w:b/>
          <w:bCs/>
          <w:sz w:val="80"/>
          <w:szCs w:val="72"/>
          <w:rtl/>
        </w:rPr>
      </w:pPr>
      <w:r w:rsidRPr="009F2EEB">
        <w:rPr>
          <w:rFonts w:ascii="Traditional Arabic" w:hAnsi="Traditional Arabic" w:cs="Traditional Arabic"/>
          <w:b/>
          <w:bCs/>
          <w:sz w:val="80"/>
          <w:szCs w:val="72"/>
          <w:rtl/>
        </w:rPr>
        <w:lastRenderedPageBreak/>
        <w:t>أَقُولُ مَا تَسْمَعُونَ وَأَسْتَغْفِرُ اللهَ لِي وَلَكُمْ وَلِجَمِيعِ الْمُسْلِمِينَ، فَاسْتَغْفِرُوهُ إِنَّهُ هُوَ الْغَفُورُ الرَّحِيمُ.</w:t>
      </w:r>
    </w:p>
    <w:p w:rsidR="00FF580E" w:rsidRPr="009F2EEB" w:rsidRDefault="00FF580E" w:rsidP="009F2EEB">
      <w:pPr>
        <w:pStyle w:val="a8"/>
        <w:bidi/>
        <w:ind w:firstLine="509"/>
        <w:jc w:val="center"/>
        <w:rPr>
          <w:rFonts w:ascii="Traditional Arabic" w:hAnsi="Traditional Arabic" w:cs="Traditional Arabic"/>
          <w:b/>
          <w:bCs/>
          <w:sz w:val="80"/>
          <w:szCs w:val="72"/>
          <w:rtl/>
        </w:rPr>
      </w:pPr>
      <w:r w:rsidRPr="009F2EEB">
        <w:rPr>
          <w:rFonts w:ascii="Traditional Arabic" w:hAnsi="Traditional Arabic" w:cs="Traditional Arabic"/>
          <w:b/>
          <w:bCs/>
          <w:sz w:val="80"/>
          <w:szCs w:val="72"/>
          <w:rtl/>
        </w:rPr>
        <w:t>الْخُطْبَةُ الثَّانِيَةُ:</w:t>
      </w:r>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مَعَاشِرَ الْمُؤْمِنِينَ..</w:t>
      </w:r>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بَشَّرَنَا رَسُولُ اللهِ -صَلَّى اللهُ عَلَيْهِ وَسَلَّمَ- بِأَنَّ الْمُسْتَقْبَلَ لِهَذَا الدِّينِ، فَلَنْ يَقِفَ فِي وَجْهِ الْإِسْلَامِ حَضَارَةٌ شَرْقِيَّةٌ وَلَا غَرْبِيَّةٌ، فَهُوَ عَصِيٌّ عَنِ الْعَدَاءِ؛ إِنْ حُورِبَ اشْتَدَّ، وَإِنْ تُرِكَ امْتَدَّ، (هُوَ الَّذِي أَرْسَلَ رَسُولَهُ بِالْهُدَى وَدِينِ الْحَقِّ لِيُظْهِرَهُ عَلَى الدِّينِ كُلِّهِ وَلَوْ كَرِهَ الْمُشْرِكُونَ).</w:t>
      </w:r>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lastRenderedPageBreak/>
        <w:t>يُبَشِّرُنَا -صَلَّى اللهُ عَلَيْهِ وَسَلَّمَ- فَيَقُولُ: "إِنَّ اللهَ زَوَى" يَعْنِي: جَمَعَ، "لِي الْأَرْضَ فَرَأَيْتُ مَشَارِقَهَا وَمَغَارِبَهَا، وَإِنَّ أُمَّتِي سَيَبْلُغُ مُلْكُهَا مَا زُوِيَ لِي مِنْهَا" (رَوَاهُ مُسْلِمٌ). </w:t>
      </w:r>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وَيُبَشِّرُنَا أَيْضًا الْهَادِي الْبَشِيرُ -صَلَّى اللهُ عَلَيْهِ وَسَلَّمَ- فَيَقُولُ: "بَشِّرْ هَذِهِ الْأُمَّةَ بِالسَّنَاءِ وَالرِّفْعَةِ وَالدِّينِ وَالنَّصْرِ وَالتَّمْكِينِ فِي الْأَرْضِ" (أَخْرَجَهُ الْإِمَامُ أَحْمَدُ فِي مُسْنَدِهِ </w:t>
      </w:r>
      <w:r w:rsidR="00B35439">
        <w:rPr>
          <w:rFonts w:ascii="Traditional Arabic" w:hAnsi="Traditional Arabic" w:cs="Traditional Arabic" w:hint="cs"/>
          <w:sz w:val="80"/>
          <w:szCs w:val="72"/>
          <w:rtl/>
        </w:rPr>
        <w:t>بإسناد</w:t>
      </w:r>
      <w:r w:rsidRPr="00FF580E">
        <w:rPr>
          <w:rFonts w:ascii="Traditional Arabic" w:hAnsi="Traditional Arabic" w:cs="Traditional Arabic"/>
          <w:sz w:val="80"/>
          <w:szCs w:val="72"/>
          <w:rtl/>
        </w:rPr>
        <w:t xml:space="preserve"> صَحِيحٌ). </w:t>
      </w:r>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xml:space="preserve">نَعَمْ ... قَدْ يَقَعُ الضَّعْفُ وَيَحْصُلُ الْهَوَانُ بِسَبَبِ مَا كَسَبَتْ أَيْدِي الْعِبَادِ، وَبِسَبَبِ تَقْصِيرِهِمْ عَنْ أَخْذِ الْأَسْبَابِ، لَكِنَّهُ ضَعْفٌ </w:t>
      </w:r>
      <w:r w:rsidRPr="00FF580E">
        <w:rPr>
          <w:rFonts w:ascii="Traditional Arabic" w:hAnsi="Traditional Arabic" w:cs="Traditional Arabic"/>
          <w:sz w:val="80"/>
          <w:szCs w:val="72"/>
          <w:rtl/>
        </w:rPr>
        <w:lastRenderedPageBreak/>
        <w:t>يَحُولُ، وَهَوَانٌ يَزُولُ، وَلِذَا شَاءَتْ إِرَادَةُ اللهِ حِفَاظًا عَلَى دِينِهِ أَنْ يُقَيِّضَ لِهَذِهِ الْأُمَّةِ عَلَى رَأْسِ كُلِّ مِئَةِ سَنَةٍ مَنْ يُجَدِّدُ لَهَا أَمْرِ دِينِهَا، وَإِذَا رَضِيَ النَّاسُ بِالْهَوَانِ أَلْبَسَهُمُ اللهُ الْهَوَانَ، ثُمَّ كَانَ النَّصْرُ وَالْعِزُّ فِي غَيْرِهِمْ (وَإِنْ تَتَوَلَّوْا يَسْتَبْدِلْ قَوْمًا غَيْرَكُمْ ثُمَّ لَا يَكُونُوا أَمْثَالَكُمْ).</w:t>
      </w:r>
    </w:p>
    <w:p w:rsidR="00B35439"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وَإِذَا تَجَذَّرَتْ شَجَرَةُ الْمُبَشِّرَاتِ فِي قِيعَانِ الْقُلُوبِ، امْتَلَأَ الْوِجْدَانُ بِنُورِ التَّفَاؤُلِ، لِيُحْرِقَ هَذَا النُّورُ كُلَّ ظَلَامٍ نَسَجَهُ الْيَأْسُ، وَصَاغَهُ التَّشَاؤُمُ.</w:t>
      </w:r>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lastRenderedPageBreak/>
        <w:t>التَّفَاؤُلُ الصَّادِقُ الصَّحِيحُ يَؤُزُّ الْعَبْدَ إِلَى الْعَمَلِ أَزًّا، وَلَيْسَ هُوَ مُجَرَّدَ خَلَجَاتٍ تُخْلِدُ إِلَى الْأَمَانِيِّ أَوِ الْمَنَامَاتِ. </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فَكُنْ</w:t>
      </w:r>
      <w:r w:rsidR="00B35439">
        <w:rPr>
          <w:rFonts w:ascii="Traditional Arabic" w:hAnsi="Traditional Arabic" w:cs="Traditional Arabic"/>
          <w:sz w:val="80"/>
          <w:szCs w:val="72"/>
          <w:rtl/>
        </w:rPr>
        <w:t xml:space="preserve"> يَا أَخَا الْإِسْلَامِ مِنَ </w:t>
      </w:r>
      <w:r w:rsidRPr="00FF580E">
        <w:rPr>
          <w:rFonts w:ascii="Traditional Arabic" w:hAnsi="Traditional Arabic" w:cs="Traditional Arabic"/>
          <w:sz w:val="80"/>
          <w:szCs w:val="72"/>
          <w:rtl/>
        </w:rPr>
        <w:t>الْمُسْتَبْشِرِينَ، وَحَدِّدْ مَوْقِعَكَ فِي قَافِلَةِ الْعَامِلِينَ، بِمَا حَبَاكَ اللهُ مِنْ عِلْمٍ، أَوْ مَالٍ، أَوْ قَلَمٍ، أَوْ جَاهٍ، أَوْ وَقْتٍ لِتُسَخِّرَ هَذِهِ الْهِبَةَ فِي إِصْلَاحِ مُجْتَمَ</w:t>
      </w:r>
      <w:r w:rsidR="00B35439">
        <w:rPr>
          <w:rFonts w:ascii="Traditional Arabic" w:hAnsi="Traditional Arabic" w:cs="Traditional Arabic"/>
          <w:sz w:val="80"/>
          <w:szCs w:val="72"/>
          <w:rtl/>
        </w:rPr>
        <w:t>عِكَ وَبِلَادِكَ، وَأُمَّتِكَ.</w:t>
      </w:r>
      <w:r w:rsidRPr="00FF580E">
        <w:rPr>
          <w:rFonts w:ascii="Traditional Arabic" w:hAnsi="Traditional Arabic" w:cs="Traditional Arabic"/>
          <w:sz w:val="80"/>
          <w:szCs w:val="72"/>
          <w:rtl/>
        </w:rPr>
        <w:t> </w:t>
      </w:r>
    </w:p>
    <w:p w:rsid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w:t>
      </w:r>
      <w:r>
        <w:rPr>
          <w:rFonts w:ascii="Traditional Arabic" w:hAnsi="Traditional Arabic" w:cs="Traditional Arabic" w:hint="cs"/>
          <w:sz w:val="80"/>
          <w:szCs w:val="72"/>
          <w:rtl/>
        </w:rPr>
        <w:t>وإن من المبشرات والمفرحات ولله الحمد والمنة هذه الأمطار وهذه الخيرات، نسأل الله</w:t>
      </w:r>
    </w:p>
    <w:p w:rsidR="00B35439" w:rsidRDefault="00B35439" w:rsidP="00B35439">
      <w:pPr>
        <w:pStyle w:val="a8"/>
        <w:bidi/>
        <w:ind w:firstLine="509"/>
        <w:jc w:val="both"/>
        <w:rPr>
          <w:rFonts w:ascii="Traditional Arabic" w:hAnsi="Traditional Arabic" w:cs="Traditional Arabic"/>
          <w:sz w:val="80"/>
          <w:szCs w:val="72"/>
          <w:rtl/>
        </w:rPr>
      </w:pPr>
    </w:p>
    <w:p w:rsidR="00B35439" w:rsidRDefault="00B35439" w:rsidP="00B35439">
      <w:pPr>
        <w:pStyle w:val="a8"/>
        <w:bidi/>
        <w:ind w:firstLine="509"/>
        <w:jc w:val="both"/>
        <w:rPr>
          <w:rFonts w:ascii="Traditional Arabic" w:hAnsi="Traditional Arabic" w:cs="Traditional Arabic"/>
          <w:sz w:val="80"/>
          <w:szCs w:val="72"/>
          <w:rtl/>
        </w:rPr>
      </w:pPr>
    </w:p>
    <w:p w:rsidR="00B35439" w:rsidRDefault="00B35439" w:rsidP="00B35439">
      <w:pPr>
        <w:pStyle w:val="a8"/>
        <w:bidi/>
        <w:ind w:firstLine="509"/>
        <w:jc w:val="both"/>
        <w:rPr>
          <w:rFonts w:ascii="Traditional Arabic" w:hAnsi="Traditional Arabic" w:cs="Traditional Arabic"/>
          <w:sz w:val="80"/>
          <w:szCs w:val="72"/>
          <w:rtl/>
        </w:rPr>
      </w:pPr>
    </w:p>
    <w:p w:rsidR="00B35439" w:rsidRDefault="00B35439" w:rsidP="00B35439">
      <w:pPr>
        <w:pStyle w:val="a8"/>
        <w:bidi/>
        <w:ind w:firstLine="509"/>
        <w:jc w:val="both"/>
        <w:rPr>
          <w:rFonts w:ascii="Traditional Arabic" w:hAnsi="Traditional Arabic" w:cs="Traditional Arabic"/>
          <w:sz w:val="80"/>
          <w:szCs w:val="72"/>
          <w:rtl/>
        </w:rPr>
      </w:pPr>
    </w:p>
    <w:p w:rsidR="00B35439" w:rsidRDefault="00B35439" w:rsidP="00B35439">
      <w:pPr>
        <w:pStyle w:val="a8"/>
        <w:bidi/>
        <w:ind w:firstLine="509"/>
        <w:jc w:val="both"/>
        <w:rPr>
          <w:rFonts w:ascii="Traditional Arabic" w:hAnsi="Traditional Arabic" w:cs="Traditional Arabic"/>
          <w:sz w:val="80"/>
          <w:szCs w:val="72"/>
          <w:rtl/>
        </w:rPr>
      </w:pPr>
    </w:p>
    <w:p w:rsidR="00B35439" w:rsidRDefault="00B35439" w:rsidP="00B35439">
      <w:pPr>
        <w:pStyle w:val="a8"/>
        <w:bidi/>
        <w:ind w:firstLine="509"/>
        <w:jc w:val="both"/>
        <w:rPr>
          <w:rFonts w:ascii="Traditional Arabic" w:hAnsi="Traditional Arabic" w:cs="Traditional Arabic"/>
          <w:sz w:val="80"/>
          <w:szCs w:val="72"/>
          <w:rtl/>
        </w:rPr>
      </w:pPr>
    </w:p>
    <w:p w:rsidR="00B35439" w:rsidRDefault="00B35439" w:rsidP="00B35439">
      <w:pPr>
        <w:pStyle w:val="a8"/>
        <w:bidi/>
        <w:ind w:firstLine="509"/>
        <w:jc w:val="both"/>
        <w:rPr>
          <w:rFonts w:ascii="Traditional Arabic" w:hAnsi="Traditional Arabic" w:cs="Traditional Arabic"/>
          <w:sz w:val="80"/>
          <w:szCs w:val="72"/>
          <w:rtl/>
        </w:rPr>
      </w:pPr>
    </w:p>
    <w:p w:rsidR="00B35439" w:rsidRPr="00FF580E" w:rsidRDefault="00B35439" w:rsidP="00B35439">
      <w:pPr>
        <w:pStyle w:val="a8"/>
        <w:bidi/>
        <w:jc w:val="both"/>
        <w:rPr>
          <w:rFonts w:ascii="Traditional Arabic" w:hAnsi="Traditional Arabic" w:cs="Traditional Arabic"/>
          <w:sz w:val="80"/>
          <w:szCs w:val="72"/>
          <w:rtl/>
        </w:rPr>
      </w:pPr>
      <w:bookmarkStart w:id="1" w:name="LastPosition"/>
      <w:bookmarkEnd w:id="1"/>
    </w:p>
    <w:p w:rsidR="00FF580E" w:rsidRPr="00FF580E" w:rsidRDefault="00FF580E" w:rsidP="00B35439">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اللَّهُمَّ يَا ذَا الْجَلَالِ وَالْإِكْرَامِ أَصْلِحْنَا وَأَصْلِحْ بِنَا، وَاجْعَلْنَا هُدَاةً مُهْتَدِينَ، لَا ضَالِّينَ وَلَا مُضِلِّينَ..</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lastRenderedPageBreak/>
        <w:t>صَلُّوا بَعْدَ ذَلِكَ عَلَى خَيْرِ الْمُرْسَلِينَ وَحَبِيبِ رَبِّ الْعَالَمِينَ.  </w:t>
      </w:r>
    </w:p>
    <w:p w:rsidR="00FF580E" w:rsidRPr="00FF580E" w:rsidRDefault="00FF580E" w:rsidP="009F2EEB">
      <w:pPr>
        <w:pStyle w:val="a8"/>
        <w:bidi/>
        <w:ind w:firstLine="509"/>
        <w:jc w:val="both"/>
        <w:rPr>
          <w:rFonts w:ascii="Traditional Arabic" w:hAnsi="Traditional Arabic" w:cs="Traditional Arabic"/>
          <w:sz w:val="80"/>
          <w:szCs w:val="72"/>
          <w:rtl/>
        </w:rPr>
      </w:pPr>
      <w:r w:rsidRPr="00FF580E">
        <w:rPr>
          <w:rFonts w:ascii="Traditional Arabic" w:hAnsi="Traditional Arabic" w:cs="Traditional Arabic"/>
          <w:sz w:val="80"/>
          <w:szCs w:val="72"/>
          <w:rtl/>
        </w:rPr>
        <w:t> </w:t>
      </w:r>
    </w:p>
    <w:p w:rsidR="002F6FC0" w:rsidRPr="00FF580E" w:rsidRDefault="002F6FC0" w:rsidP="009F2EEB">
      <w:pPr>
        <w:ind w:firstLine="509"/>
        <w:rPr>
          <w:rFonts w:ascii="Traditional Arabic" w:hAnsi="Traditional Arabic" w:cs="Traditional Arabic"/>
          <w:sz w:val="80"/>
          <w:szCs w:val="72"/>
        </w:rPr>
      </w:pPr>
    </w:p>
    <w:sectPr w:rsidR="002F6FC0" w:rsidRPr="00FF580E" w:rsidSect="002F6F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65" w:rsidRDefault="005F4C65" w:rsidP="00B35439">
      <w:r>
        <w:separator/>
      </w:r>
    </w:p>
  </w:endnote>
  <w:endnote w:type="continuationSeparator" w:id="0">
    <w:p w:rsidR="005F4C65" w:rsidRDefault="005F4C65" w:rsidP="00B3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65" w:rsidRDefault="005F4C65" w:rsidP="00B35439">
      <w:r>
        <w:separator/>
      </w:r>
    </w:p>
  </w:footnote>
  <w:footnote w:type="continuationSeparator" w:id="0">
    <w:p w:rsidR="005F4C65" w:rsidRDefault="005F4C65" w:rsidP="00B3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88417888"/>
      <w:docPartObj>
        <w:docPartGallery w:val="Page Numbers (Top of Page)"/>
        <w:docPartUnique/>
      </w:docPartObj>
    </w:sdtPr>
    <w:sdtEndPr/>
    <w:sdtContent>
      <w:p w:rsidR="00B35439" w:rsidRDefault="00B35439">
        <w:pPr>
          <w:pStyle w:val="a9"/>
          <w:jc w:val="center"/>
        </w:pPr>
        <w:r>
          <w:fldChar w:fldCharType="begin"/>
        </w:r>
        <w:r>
          <w:instrText>PAGE   \* MERGEFORMAT</w:instrText>
        </w:r>
        <w:r>
          <w:fldChar w:fldCharType="separate"/>
        </w:r>
        <w:r w:rsidR="00B3388B" w:rsidRPr="00B3388B">
          <w:rPr>
            <w:noProof/>
            <w:rtl/>
            <w:lang w:val="ar-SA"/>
          </w:rPr>
          <w:t>1</w:t>
        </w:r>
        <w:r>
          <w:fldChar w:fldCharType="end"/>
        </w:r>
      </w:p>
    </w:sdtContent>
  </w:sdt>
  <w:p w:rsidR="00B35439" w:rsidRDefault="00B354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0E"/>
    <w:rsid w:val="000A1F97"/>
    <w:rsid w:val="002F6FC0"/>
    <w:rsid w:val="003F18EB"/>
    <w:rsid w:val="00480113"/>
    <w:rsid w:val="005F4C65"/>
    <w:rsid w:val="0068156C"/>
    <w:rsid w:val="00684263"/>
    <w:rsid w:val="00692BE7"/>
    <w:rsid w:val="006F6C5E"/>
    <w:rsid w:val="00873328"/>
    <w:rsid w:val="008F2DB3"/>
    <w:rsid w:val="009C15F6"/>
    <w:rsid w:val="009F2EEB"/>
    <w:rsid w:val="00A30E4D"/>
    <w:rsid w:val="00AF279A"/>
    <w:rsid w:val="00B3388B"/>
    <w:rsid w:val="00B35439"/>
    <w:rsid w:val="00B96341"/>
    <w:rsid w:val="00C054A0"/>
    <w:rsid w:val="00C6560A"/>
    <w:rsid w:val="00C8118D"/>
    <w:rsid w:val="00CF73F4"/>
    <w:rsid w:val="00EC204E"/>
    <w:rsid w:val="00F601A8"/>
    <w:rsid w:val="00FF5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DBF9"/>
  <w15:docId w15:val="{8C06AC95-A943-42BE-BB15-4DDB1A00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FF580E"/>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unhideWhenUsed/>
    <w:rsid w:val="00B35439"/>
    <w:pPr>
      <w:tabs>
        <w:tab w:val="center" w:pos="4153"/>
        <w:tab w:val="right" w:pos="8306"/>
      </w:tabs>
    </w:pPr>
  </w:style>
  <w:style w:type="character" w:customStyle="1" w:styleId="Char">
    <w:name w:val="رأس الصفحة Char"/>
    <w:basedOn w:val="a0"/>
    <w:link w:val="a9"/>
    <w:uiPriority w:val="99"/>
    <w:rsid w:val="00B35439"/>
    <w:rPr>
      <w:rFonts w:cs="ATraditional Arabic"/>
      <w:sz w:val="36"/>
      <w:szCs w:val="36"/>
    </w:rPr>
  </w:style>
  <w:style w:type="paragraph" w:styleId="aa">
    <w:name w:val="footer"/>
    <w:basedOn w:val="a"/>
    <w:link w:val="Char0"/>
    <w:unhideWhenUsed/>
    <w:rsid w:val="00B35439"/>
    <w:pPr>
      <w:tabs>
        <w:tab w:val="center" w:pos="4153"/>
        <w:tab w:val="right" w:pos="8306"/>
      </w:tabs>
    </w:pPr>
  </w:style>
  <w:style w:type="character" w:customStyle="1" w:styleId="Char0">
    <w:name w:val="تذييل الصفحة Char"/>
    <w:basedOn w:val="a0"/>
    <w:link w:val="aa"/>
    <w:rsid w:val="00B35439"/>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07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8245">
          <w:marLeft w:val="0"/>
          <w:marRight w:val="0"/>
          <w:marTop w:val="0"/>
          <w:marBottom w:val="0"/>
          <w:divBdr>
            <w:top w:val="none" w:sz="0" w:space="0" w:color="auto"/>
            <w:left w:val="none" w:sz="0" w:space="0" w:color="auto"/>
            <w:bottom w:val="none" w:sz="0" w:space="0" w:color="auto"/>
            <w:right w:val="none" w:sz="0" w:space="0" w:color="auto"/>
          </w:divBdr>
          <w:divsChild>
            <w:div w:id="1679118644">
              <w:marLeft w:val="0"/>
              <w:marRight w:val="0"/>
              <w:marTop w:val="0"/>
              <w:marBottom w:val="0"/>
              <w:divBdr>
                <w:top w:val="none" w:sz="0" w:space="0" w:color="auto"/>
                <w:left w:val="none" w:sz="0" w:space="0" w:color="auto"/>
                <w:bottom w:val="none" w:sz="0" w:space="0" w:color="auto"/>
                <w:right w:val="none" w:sz="0" w:space="0" w:color="auto"/>
              </w:divBdr>
              <w:divsChild>
                <w:div w:id="593520016">
                  <w:marLeft w:val="0"/>
                  <w:marRight w:val="0"/>
                  <w:marTop w:val="0"/>
                  <w:marBottom w:val="0"/>
                  <w:divBdr>
                    <w:top w:val="none" w:sz="0" w:space="0" w:color="auto"/>
                    <w:left w:val="none" w:sz="0" w:space="0" w:color="auto"/>
                    <w:bottom w:val="none" w:sz="0" w:space="0" w:color="auto"/>
                    <w:right w:val="none" w:sz="0" w:space="0" w:color="auto"/>
                  </w:divBdr>
                  <w:divsChild>
                    <w:div w:id="1288048912">
                      <w:marLeft w:val="0"/>
                      <w:marRight w:val="0"/>
                      <w:marTop w:val="0"/>
                      <w:marBottom w:val="0"/>
                      <w:divBdr>
                        <w:top w:val="none" w:sz="0" w:space="0" w:color="auto"/>
                        <w:left w:val="none" w:sz="0" w:space="0" w:color="auto"/>
                        <w:bottom w:val="none" w:sz="0" w:space="0" w:color="auto"/>
                        <w:right w:val="none" w:sz="0" w:space="0" w:color="auto"/>
                      </w:divBdr>
                      <w:divsChild>
                        <w:div w:id="1216041862">
                          <w:marLeft w:val="0"/>
                          <w:marRight w:val="0"/>
                          <w:marTop w:val="0"/>
                          <w:marBottom w:val="0"/>
                          <w:divBdr>
                            <w:top w:val="none" w:sz="0" w:space="0" w:color="auto"/>
                            <w:left w:val="none" w:sz="0" w:space="0" w:color="auto"/>
                            <w:bottom w:val="none" w:sz="0" w:space="0" w:color="auto"/>
                            <w:right w:val="none" w:sz="0" w:space="0" w:color="auto"/>
                          </w:divBdr>
                          <w:divsChild>
                            <w:div w:id="1160926099">
                              <w:marLeft w:val="0"/>
                              <w:marRight w:val="0"/>
                              <w:marTop w:val="0"/>
                              <w:marBottom w:val="0"/>
                              <w:divBdr>
                                <w:top w:val="none" w:sz="0" w:space="0" w:color="auto"/>
                                <w:left w:val="none" w:sz="0" w:space="0" w:color="auto"/>
                                <w:bottom w:val="none" w:sz="0" w:space="0" w:color="auto"/>
                                <w:right w:val="none" w:sz="0" w:space="0" w:color="auto"/>
                              </w:divBdr>
                              <w:divsChild>
                                <w:div w:id="666250191">
                                  <w:marLeft w:val="0"/>
                                  <w:marRight w:val="0"/>
                                  <w:marTop w:val="0"/>
                                  <w:marBottom w:val="0"/>
                                  <w:divBdr>
                                    <w:top w:val="none" w:sz="0" w:space="0" w:color="auto"/>
                                    <w:left w:val="none" w:sz="0" w:space="0" w:color="auto"/>
                                    <w:bottom w:val="none" w:sz="0" w:space="0" w:color="auto"/>
                                    <w:right w:val="none" w:sz="0" w:space="0" w:color="auto"/>
                                  </w:divBdr>
                                  <w:divsChild>
                                    <w:div w:id="894894404">
                                      <w:marLeft w:val="0"/>
                                      <w:marRight w:val="0"/>
                                      <w:marTop w:val="0"/>
                                      <w:marBottom w:val="0"/>
                                      <w:divBdr>
                                        <w:top w:val="none" w:sz="0" w:space="0" w:color="auto"/>
                                        <w:left w:val="none" w:sz="0" w:space="0" w:color="auto"/>
                                        <w:bottom w:val="none" w:sz="0" w:space="0" w:color="auto"/>
                                        <w:right w:val="none" w:sz="0" w:space="0" w:color="auto"/>
                                      </w:divBdr>
                                      <w:divsChild>
                                        <w:div w:id="20998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1239</Words>
  <Characters>7065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7</cp:revision>
  <dcterms:created xsi:type="dcterms:W3CDTF">2017-02-16T20:56:00Z</dcterms:created>
  <dcterms:modified xsi:type="dcterms:W3CDTF">2017-11-04T10:29:00Z</dcterms:modified>
</cp:coreProperties>
</file>