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C77" w:rsidRDefault="00EF0EEE" w:rsidP="00127C77">
      <w:pPr>
        <w:pStyle w:val="a8"/>
        <w:shd w:val="clear" w:color="auto" w:fill="FFFFFF"/>
        <w:bidi/>
        <w:spacing w:before="0" w:beforeAutospacing="0" w:after="0" w:afterAutospacing="0"/>
        <w:jc w:val="center"/>
        <w:rPr>
          <w:rFonts w:ascii="Ubuntu" w:hAnsi="Ubuntu" w:cs="KFGQPC Uthman Taha Naskh"/>
          <w:b/>
          <w:bCs/>
          <w:color w:val="333333"/>
          <w:sz w:val="56"/>
          <w:szCs w:val="56"/>
          <w:rtl/>
        </w:rPr>
      </w:pPr>
      <w:r>
        <w:rPr>
          <w:rFonts w:ascii="Ubuntu" w:hAnsi="Ubuntu" w:cs="KFGQPC Uthman Taha Naskh" w:hint="cs"/>
          <w:b/>
          <w:bCs/>
          <w:color w:val="333333"/>
          <w:sz w:val="56"/>
          <w:szCs w:val="56"/>
          <w:rtl/>
        </w:rPr>
        <w:t>السلفية الشاملة!</w:t>
      </w:r>
      <w:bookmarkStart w:id="0" w:name="LastPosition"/>
      <w:bookmarkEnd w:id="0"/>
    </w:p>
    <w:p w:rsidR="00150F6A" w:rsidRPr="00150F6A" w:rsidRDefault="00150F6A" w:rsidP="00150F6A">
      <w:pPr>
        <w:pStyle w:val="a8"/>
        <w:bidi/>
        <w:ind w:firstLine="226"/>
        <w:jc w:val="center"/>
        <w:rPr>
          <w:rFonts w:ascii="Traditional Arabic" w:eastAsiaTheme="minorHAnsi" w:hAnsi="Traditional Arabic" w:cs="Traditional Arabic"/>
          <w:b/>
          <w:bCs/>
          <w:color w:val="000000"/>
          <w:sz w:val="36"/>
          <w:szCs w:val="36"/>
          <w:rtl/>
        </w:rPr>
      </w:pPr>
      <w:bookmarkStart w:id="1" w:name="_GoBack"/>
      <w:r w:rsidRPr="00E06872">
        <w:rPr>
          <w:rFonts w:ascii="Traditional Arabic" w:eastAsiaTheme="minorHAnsi" w:hAnsi="Traditional Arabic" w:cs="Traditional Arabic"/>
          <w:b/>
          <w:bCs/>
          <w:color w:val="000000"/>
          <w:sz w:val="36"/>
          <w:szCs w:val="36"/>
          <w:rtl/>
        </w:rPr>
        <w:t>عبداللطيف بن عبدالله التويجري</w:t>
      </w:r>
      <w:bookmarkEnd w:id="1"/>
    </w:p>
    <w:p w:rsidR="00BC7FC9" w:rsidRPr="00BC7FC9" w:rsidRDefault="00BC7FC9" w:rsidP="00127C77">
      <w:pPr>
        <w:pStyle w:val="a8"/>
        <w:shd w:val="clear" w:color="auto" w:fill="FFFFFF"/>
        <w:bidi/>
        <w:spacing w:before="0" w:beforeAutospacing="0" w:after="0" w:afterAutospacing="0"/>
        <w:jc w:val="center"/>
        <w:rPr>
          <w:rFonts w:ascii="Ubuntu" w:hAnsi="Ubuntu" w:cs="KFGQPC Uthman Taha Naskh"/>
          <w:color w:val="333333"/>
          <w:sz w:val="56"/>
          <w:szCs w:val="56"/>
        </w:rPr>
      </w:pPr>
      <w:r>
        <w:rPr>
          <w:rFonts w:ascii="Ubuntu" w:hAnsi="Ubuntu" w:cs="KFGQPC Uthman Taha Naskh" w:hint="cs"/>
          <w:color w:val="333333"/>
          <w:sz w:val="56"/>
          <w:szCs w:val="56"/>
          <w:rtl/>
        </w:rPr>
        <w:t>ال</w:t>
      </w:r>
      <w:r w:rsidRPr="00BC7FC9">
        <w:rPr>
          <w:rFonts w:ascii="Ubuntu" w:hAnsi="Ubuntu" w:cs="KFGQPC Uthman Taha Naskh"/>
          <w:color w:val="333333"/>
          <w:sz w:val="56"/>
          <w:szCs w:val="56"/>
          <w:rtl/>
        </w:rPr>
        <w:t>خطبة الأولى</w:t>
      </w:r>
      <w:r w:rsidRPr="00BC7FC9">
        <w:rPr>
          <w:rFonts w:ascii="Ubuntu" w:hAnsi="Ubuntu" w:cs="KFGQPC Uthman Taha Naskh"/>
          <w:color w:val="333333"/>
          <w:sz w:val="56"/>
          <w:szCs w:val="56"/>
        </w:rPr>
        <w:t>:</w:t>
      </w:r>
    </w:p>
    <w:p w:rsidR="00BC7FC9" w:rsidRPr="00BC7FC9" w:rsidRDefault="00BC7FC9" w:rsidP="00127C77">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أخوة الإيمان: كانت الجاهليةُ الأولى تُسَلُّ سُيوفها، وتَسِيلُ أرواحها لأتفه الأسباب، فعاشوا أشتاتاً متفرقينَ مُتناحرينَ، تَجْمَعُهم القبيلةُ، وتُفَرِّقُهم العَصَبِيَّةُ، فعمَّت فيهم الفوضى والتَّحزُّباتُ، وشُرْعِنَ للظُّلمِ والانتقامات، حتى قال زُهير بن أبي سُلْمَى</w:t>
      </w:r>
      <w:r w:rsidRPr="00BC7FC9">
        <w:rPr>
          <w:rFonts w:ascii="Ubuntu" w:hAnsi="Ubuntu" w:cs="KFGQPC Uthman Taha Naskh"/>
          <w:color w:val="333333"/>
          <w:sz w:val="56"/>
          <w:szCs w:val="56"/>
        </w:rPr>
        <w:t>:</w:t>
      </w:r>
    </w:p>
    <w:p w:rsidR="00BC7FC9" w:rsidRPr="00127C77" w:rsidRDefault="00BC7FC9" w:rsidP="00BC7FC9">
      <w:pPr>
        <w:pStyle w:val="a8"/>
        <w:shd w:val="clear" w:color="auto" w:fill="FFFFFF"/>
        <w:bidi/>
        <w:spacing w:before="0" w:beforeAutospacing="0" w:after="0" w:afterAutospacing="0"/>
        <w:jc w:val="both"/>
        <w:rPr>
          <w:rFonts w:ascii="Ubuntu" w:hAnsi="Ubuntu" w:cs="KFGQPC Uthman Taha Naskh"/>
          <w:b/>
          <w:bCs/>
          <w:color w:val="333333"/>
          <w:sz w:val="54"/>
          <w:szCs w:val="52"/>
          <w:rtl/>
        </w:rPr>
      </w:pPr>
      <w:r w:rsidRPr="00127C77">
        <w:rPr>
          <w:rFonts w:ascii="Ubuntu" w:hAnsi="Ubuntu" w:cs="KFGQPC Uthman Taha Naskh"/>
          <w:b/>
          <w:bCs/>
          <w:color w:val="333333"/>
          <w:sz w:val="54"/>
          <w:szCs w:val="52"/>
          <w:rtl/>
        </w:rPr>
        <w:t>ومَنْ لا يَذُدْ عن حَوْضِهِ بِسِلاحِهِ *** يُهَدَّمْ، ومَنْ لا يَظْلِمِ النَّاسَ يُظْلَمِ</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فأرسل اللهُ محمداً -صلى الله عليه وسلم- رحمةً، للخلقِ عامة، ولقومِه خَاصةً، فَجَمَعَهُم بعد تَنَاحُرٍ، وأَلَّفَ بينهم بعد تَنَافُرٍ،</w:t>
      </w:r>
      <w:r w:rsidR="00127C77">
        <w:rPr>
          <w:rFonts w:ascii="Ubuntu" w:hAnsi="Ubuntu" w:cs="KFGQPC Uthman Taha Naskh" w:hint="cs"/>
          <w:color w:val="333333"/>
          <w:sz w:val="56"/>
          <w:szCs w:val="56"/>
          <w:rtl/>
        </w:rPr>
        <w:t xml:space="preserve"> (</w:t>
      </w:r>
      <w:r w:rsidRPr="00BC7FC9">
        <w:rPr>
          <w:rFonts w:ascii="Ubuntu" w:hAnsi="Ubuntu" w:cs="KFGQPC Uthman Taha Naskh"/>
          <w:color w:val="FF0000"/>
          <w:sz w:val="56"/>
          <w:szCs w:val="56"/>
          <w:rtl/>
        </w:rPr>
        <w:t xml:space="preserve">وَأَلَّفَ بَيْنَ قُلُوبِهِمْ لَوْ </w:t>
      </w:r>
      <w:r w:rsidRPr="00BC7FC9">
        <w:rPr>
          <w:rFonts w:ascii="Ubuntu" w:hAnsi="Ubuntu" w:cs="KFGQPC Uthman Taha Naskh"/>
          <w:color w:val="FF0000"/>
          <w:sz w:val="56"/>
          <w:szCs w:val="56"/>
          <w:rtl/>
        </w:rPr>
        <w:lastRenderedPageBreak/>
        <w:t>أَنْفَقْتَ مَا فِي الأرْضِ جَمِيعًا مَا أَلَّفْتَ بَيْنَ قُلُوبِهِمْ وَلَكِنَّ اللَّهَ أَلَّفَ بَيْنَهُمْ</w:t>
      </w:r>
      <w:r w:rsidR="00127C77">
        <w:rPr>
          <w:rFonts w:ascii="Ubuntu" w:hAnsi="Ubuntu" w:cs="KFGQPC Uthman Taha Naskh" w:hint="cs"/>
          <w:color w:val="333333"/>
          <w:sz w:val="56"/>
          <w:szCs w:val="56"/>
          <w:rtl/>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فنقلهم -صلى الله عليه وسلم أمةَ العربِِ- من ضِيْقِ التَّحزُّبِ إلى رَحَابةِ الدِّين، وأضحت عُبيَّةُ الجاهليةِ وشَتَاتُها من أحاديث الذكريات</w:t>
      </w:r>
      <w:r w:rsidRPr="00BC7FC9">
        <w:rPr>
          <w:rFonts w:ascii="Ubuntu" w:hAnsi="Ubuntu" w:cs="KFGQPC Uthman Taha Naskh"/>
          <w:color w:val="333333"/>
          <w:sz w:val="56"/>
          <w:szCs w:val="56"/>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b/>
          <w:bCs/>
          <w:color w:val="333333"/>
          <w:sz w:val="56"/>
          <w:szCs w:val="56"/>
          <w:rtl/>
        </w:rPr>
        <w:t>يا أهل الإيمان:</w:t>
      </w:r>
      <w:r w:rsidRPr="00BC7FC9">
        <w:rPr>
          <w:rFonts w:ascii="Ubuntu" w:hAnsi="Ubuntu" w:cs="KFGQPC Uthman Taha Naskh"/>
          <w:color w:val="333333"/>
          <w:sz w:val="56"/>
          <w:szCs w:val="56"/>
          <w:rtl/>
        </w:rPr>
        <w:t xml:space="preserve"> لقد جاءتْ نُصوصُ الوحيينِ آمرةً وحاسمةً في الأمرِ بالاجتماع، ونبذ الفرقة، </w:t>
      </w:r>
      <w:r w:rsidR="00115988">
        <w:rPr>
          <w:rFonts w:ascii="Ubuntu" w:hAnsi="Ubuntu" w:cs="KFGQPC Uthman Taha Naskh" w:hint="cs"/>
          <w:color w:val="333333"/>
          <w:sz w:val="56"/>
          <w:szCs w:val="56"/>
          <w:rtl/>
        </w:rPr>
        <w:t>(</w:t>
      </w:r>
      <w:r w:rsidRPr="00BC7FC9">
        <w:rPr>
          <w:rFonts w:ascii="Ubuntu" w:hAnsi="Ubuntu" w:cs="KFGQPC Uthman Taha Naskh"/>
          <w:color w:val="FF0000"/>
          <w:sz w:val="56"/>
          <w:szCs w:val="56"/>
          <w:rtl/>
        </w:rPr>
        <w:t>إِنَّمَا الْمُؤْمِنُونَ إِخْوَةٌ</w:t>
      </w:r>
      <w:r w:rsidR="00115988">
        <w:rPr>
          <w:rFonts w:ascii="Ubuntu" w:hAnsi="Ubuntu" w:cs="KFGQPC Uthman Taha Naskh" w:hint="cs"/>
          <w:color w:val="333333"/>
          <w:sz w:val="56"/>
          <w:szCs w:val="56"/>
          <w:rtl/>
        </w:rPr>
        <w:t>)، (</w:t>
      </w:r>
      <w:r w:rsidRPr="00BC7FC9">
        <w:rPr>
          <w:rFonts w:ascii="Ubuntu" w:hAnsi="Ubuntu" w:cs="KFGQPC Uthman Taha Naskh"/>
          <w:color w:val="FF0000"/>
          <w:sz w:val="56"/>
          <w:szCs w:val="56"/>
          <w:rtl/>
        </w:rPr>
        <w:t>وَلَا تَكُونُوا كَالَّذِينَ تَفَرَّقُوا وَاخْتَلَفُوا</w:t>
      </w:r>
      <w:r w:rsidR="00115988">
        <w:rPr>
          <w:rFonts w:ascii="Ubuntu" w:hAnsi="Ubuntu" w:cs="KFGQPC Uthman Taha Naskh" w:hint="cs"/>
          <w:color w:val="333333"/>
          <w:sz w:val="56"/>
          <w:szCs w:val="56"/>
          <w:rtl/>
        </w:rPr>
        <w:t>).</w:t>
      </w:r>
    </w:p>
    <w:p w:rsidR="00BC7FC9" w:rsidRPr="00BC7FC9" w:rsidRDefault="00BC7FC9" w:rsidP="00115988">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وجاءتِ النُّصوصُ ناطقةً صريحةً أنَّ اجتماعَ الأمةِ لا يكون على عَصَبِيَّةٍ، ولا رايةٍ عَمِيَّةٍ، ولا على عِرْقٍ، أو تُرابٍ، بل يكون اجتماعها على الكتاب والسنة</w:t>
      </w:r>
      <w:r w:rsidR="00115988">
        <w:rPr>
          <w:rFonts w:ascii="Ubuntu" w:hAnsi="Ubuntu" w:cs="KFGQPC Uthman Taha Naskh" w:hint="cs"/>
          <w:color w:val="333333"/>
          <w:sz w:val="56"/>
          <w:szCs w:val="56"/>
          <w:rtl/>
        </w:rPr>
        <w:t xml:space="preserve"> (</w:t>
      </w:r>
      <w:r w:rsidRPr="00BC7FC9">
        <w:rPr>
          <w:rFonts w:ascii="Ubuntu" w:hAnsi="Ubuntu" w:cs="KFGQPC Uthman Taha Naskh"/>
          <w:color w:val="FF0000"/>
          <w:sz w:val="56"/>
          <w:szCs w:val="56"/>
          <w:rtl/>
        </w:rPr>
        <w:t>وَاعْتَصِمُوا بِحَبْلِ اللَّهِ جَمِيعًا وَلَا تَفَرَّقُوا</w:t>
      </w:r>
      <w:r w:rsidR="00115988">
        <w:rPr>
          <w:rFonts w:ascii="Ubuntu" w:hAnsi="Ubuntu" w:cs="KFGQPC Uthman Taha Naskh" w:hint="cs"/>
          <w:color w:val="333333"/>
          <w:sz w:val="56"/>
          <w:szCs w:val="56"/>
          <w:rtl/>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lastRenderedPageBreak/>
        <w:t>وأخبرَ من لا يَنطِقُ عن الهوى أنَّ أمَّتَه سَتَرى اختلافاً كثيراً، ثم أَرْشدَها إلى سبيلِ النَّجاةِ والاجتماعِ بقوله</w:t>
      </w:r>
      <w:r w:rsidRPr="00BC7FC9">
        <w:rPr>
          <w:rFonts w:ascii="Ubuntu" w:hAnsi="Ubuntu" w:cs="KFGQPC Uthman Taha Naskh"/>
          <w:color w:val="333333"/>
          <w:sz w:val="56"/>
          <w:szCs w:val="56"/>
        </w:rPr>
        <w:t>: "</w:t>
      </w:r>
      <w:r w:rsidRPr="00BC7FC9">
        <w:rPr>
          <w:rFonts w:ascii="Ubuntu" w:hAnsi="Ubuntu" w:cs="KFGQPC Uthman Taha Naskh"/>
          <w:color w:val="0000CD"/>
          <w:sz w:val="56"/>
          <w:szCs w:val="56"/>
          <w:rtl/>
        </w:rPr>
        <w:t>فعليكم بسنتي وسنة الخلفاء الراشدين من بعدي</w:t>
      </w:r>
      <w:r w:rsidRPr="00BC7FC9">
        <w:rPr>
          <w:rFonts w:ascii="Ubuntu" w:hAnsi="Ubuntu" w:cs="KFGQPC Uthman Taha Naskh"/>
          <w:color w:val="333333"/>
          <w:sz w:val="56"/>
          <w:szCs w:val="56"/>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t>فَبِقَدْرِِ التَّمَسُّكِ بالكتابِ والسُّنَّةِ تَجْتَمِعُ الأمَّةُ، وبِبُعْدِها عن نُوْرِهِما يكون الافتراقُ والشَّتَاتُ؛ كما قال -سبحانه- عن النَّصارى</w:t>
      </w:r>
      <w:r w:rsidR="00115988">
        <w:rPr>
          <w:rFonts w:ascii="Ubuntu" w:hAnsi="Ubuntu" w:cs="KFGQPC Uthman Taha Naskh"/>
          <w:color w:val="333333"/>
          <w:sz w:val="56"/>
          <w:szCs w:val="56"/>
        </w:rPr>
        <w:t xml:space="preserve">) </w:t>
      </w:r>
      <w:r w:rsidRPr="00BC7FC9">
        <w:rPr>
          <w:rFonts w:ascii="Ubuntu" w:hAnsi="Ubuntu" w:cs="KFGQPC Uthman Taha Naskh"/>
          <w:color w:val="FF0000"/>
          <w:sz w:val="56"/>
          <w:szCs w:val="56"/>
          <w:rtl/>
        </w:rPr>
        <w:t>فَنَسُوا حَظًّا مِمَّا ذُكِّرُوا بِهِ فَأَغْرَيْنَا بَيْنَهُمُ الْعَدَاوَةَ وَالْبَغْضَاءَ إِلَى يَوْمِ الْقِيَامَةِ</w:t>
      </w:r>
      <w:r w:rsidR="00115988">
        <w:rPr>
          <w:rFonts w:ascii="Ubuntu" w:hAnsi="Ubuntu" w:cs="KFGQPC Uthman Taha Naskh" w:hint="cs"/>
          <w:color w:val="333333"/>
          <w:sz w:val="56"/>
          <w:szCs w:val="56"/>
          <w:rtl/>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فالأمةُ الواحدةُ التي يُتطلع إليها هي أُمَّةُ تَعيشُ مع النَّصِ؛ قرآناً وسُنَّةً، وتُقَدِّسُهُ وتَحْتَرِمُهُ، ولا تُقَدِّمُ عليه قولَ أحدٍ كائناً مَنْ كان</w:t>
      </w:r>
      <w:r w:rsidRPr="00BC7FC9">
        <w:rPr>
          <w:rFonts w:ascii="Ubuntu" w:hAnsi="Ubuntu" w:cs="KFGQPC Uthman Taha Naskh"/>
          <w:color w:val="333333"/>
          <w:sz w:val="56"/>
          <w:szCs w:val="56"/>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Pr>
        <w:t> </w:t>
      </w:r>
      <w:r w:rsidRPr="00BC7FC9">
        <w:rPr>
          <w:rFonts w:ascii="Ubuntu" w:hAnsi="Ubuntu" w:cs="KFGQPC Uthman Taha Naskh"/>
          <w:color w:val="333333"/>
          <w:sz w:val="56"/>
          <w:szCs w:val="56"/>
          <w:rtl/>
        </w:rPr>
        <w:t>الأمةُ الواحدةُ يُحْيِيْ أهلُها السُّنَّةَ، ويُميتونَ البدعة، يأمرونَ بالمعروفِ، وينهونَ عن المنكر</w:t>
      </w:r>
      <w:r w:rsidRPr="00BC7FC9">
        <w:rPr>
          <w:rFonts w:ascii="Ubuntu" w:hAnsi="Ubuntu" w:cs="KFGQPC Uthman Taha Naskh"/>
          <w:color w:val="333333"/>
          <w:sz w:val="56"/>
          <w:szCs w:val="56"/>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lastRenderedPageBreak/>
        <w:t>الأمةُ الواحدةُ يسعى أفرادُها في حِفْظِ سُمْعَتِها ، وردِّ الشبهاتِ عنها</w:t>
      </w:r>
      <w:r w:rsidRPr="00BC7FC9">
        <w:rPr>
          <w:rFonts w:ascii="Ubuntu" w:hAnsi="Ubuntu" w:cs="KFGQPC Uthman Taha Naskh"/>
          <w:color w:val="333333"/>
          <w:sz w:val="56"/>
          <w:szCs w:val="56"/>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لقد عاش المصطفى -صلى الله عليه وسلم- في مجتمعٍ قد تباين أفرادُه في إيمانِهم وتقواهم، فكان فيهم السَّابقُ بالخيراتِ -وهم الأغلبُ-، وفيهم المقتصدُ، وفيهم الظالمُ لنفسِه، وفيهم منافقون، وفيهم سماعون للمنافقين</w:t>
      </w:r>
      <w:r>
        <w:rPr>
          <w:rFonts w:ascii="Ubuntu" w:hAnsi="Ubuntu" w:cs="KFGQPC Uthman Taha Naskh"/>
          <w:color w:val="333333"/>
          <w:sz w:val="56"/>
          <w:szCs w:val="56"/>
          <w:rtl/>
        </w:rPr>
        <w:t>، ومع ذلك لم يُشَطِّرْ مجتمَعه</w:t>
      </w:r>
      <w:r>
        <w:rPr>
          <w:rFonts w:ascii="Ubuntu" w:hAnsi="Ubuntu" w:cs="KFGQPC Uthman Taha Naskh" w:hint="cs"/>
          <w:color w:val="333333"/>
          <w:sz w:val="56"/>
          <w:szCs w:val="56"/>
          <w:rtl/>
        </w:rPr>
        <w:t>،</w:t>
      </w:r>
      <w:r w:rsidRPr="00BC7FC9">
        <w:rPr>
          <w:rFonts w:ascii="Ubuntu" w:hAnsi="Ubuntu" w:cs="KFGQPC Uthman Taha Naskh"/>
          <w:color w:val="333333"/>
          <w:sz w:val="56"/>
          <w:szCs w:val="56"/>
          <w:rtl/>
        </w:rPr>
        <w:t xml:space="preserve"> بل كان حريصاً على جمعِهم واجتماعِهم، ورَدْمِ أيَّ فَجْوَةِ شِقاق وافتراق</w:t>
      </w:r>
      <w:r w:rsidRPr="00BC7FC9">
        <w:rPr>
          <w:rFonts w:ascii="Ubuntu" w:hAnsi="Ubuntu" w:cs="KFGQPC Uthman Taha Naskh"/>
          <w:color w:val="333333"/>
          <w:sz w:val="56"/>
          <w:szCs w:val="56"/>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t xml:space="preserve">ترك قَتْلَ المنافقينَ مع جُرْأَتِهِمْ واسْتِفْزَازِهِمْ، حتى يُحافظَ على سُمعةِ الدَّعوةِ، وحتى لا يقولَ من لا يَعْرِفُ الحقيقيةَ: إن محمداً يقتلُ أصحابه، فيحصلُ التَّفرقُ بسبب هذا، وترك بناءَ الكعبةِ ولم يبنها على </w:t>
      </w:r>
      <w:r w:rsidRPr="00BC7FC9">
        <w:rPr>
          <w:rFonts w:ascii="Ubuntu" w:hAnsi="Ubuntu" w:cs="KFGQPC Uthman Taha Naskh"/>
          <w:color w:val="333333"/>
          <w:sz w:val="56"/>
          <w:szCs w:val="56"/>
          <w:rtl/>
        </w:rPr>
        <w:lastRenderedPageBreak/>
        <w:t>قواعدِ إبراهيم؛ لأن قومه كانوا حديثي عهد بجاهلية، ولن يستوعبوا ذلك</w:t>
      </w:r>
      <w:r w:rsidRPr="00BC7FC9">
        <w:rPr>
          <w:rFonts w:ascii="Ubuntu" w:hAnsi="Ubuntu" w:cs="KFGQPC Uthman Taha Naskh"/>
          <w:color w:val="333333"/>
          <w:sz w:val="56"/>
          <w:szCs w:val="56"/>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t>ولذا قرَّرَ غيرُ واحدٍ من أهلِ التحقيقِ؛ كابنِ تيميةَ وغيرِه أنه تتركُ المستحباتُ مِنْ أجلِ الحفاظِ على مقصدِ الاجتماع</w:t>
      </w:r>
      <w:r w:rsidRPr="00BC7FC9">
        <w:rPr>
          <w:rFonts w:ascii="Ubuntu" w:hAnsi="Ubuntu" w:cs="KFGQPC Uthman Taha Naskh"/>
          <w:color w:val="333333"/>
          <w:sz w:val="56"/>
          <w:szCs w:val="56"/>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t>هذه الغايةُ الشَّرعيةُ يجبُ أن لا يُختلفَ عليها، ويَجب أن يسعى الكلُّ أفراداً، وأحزاباً وحكوماتٍ نحو تحقيقِها</w:t>
      </w:r>
      <w:r w:rsidRPr="00BC7FC9">
        <w:rPr>
          <w:rFonts w:ascii="Ubuntu" w:hAnsi="Ubuntu" w:cs="KFGQPC Uthman Taha Naskh"/>
          <w:color w:val="333333"/>
          <w:sz w:val="56"/>
          <w:szCs w:val="56"/>
        </w:rPr>
        <w:t>.</w:t>
      </w:r>
    </w:p>
    <w:p w:rsid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 xml:space="preserve">نَعَمْ </w:t>
      </w:r>
      <w:r w:rsidRPr="00BC7FC9">
        <w:rPr>
          <w:rFonts w:ascii="Sakkal Majalla" w:hAnsi="Sakkal Majalla" w:cs="Sakkal Majalla" w:hint="cs"/>
          <w:color w:val="333333"/>
          <w:sz w:val="56"/>
          <w:szCs w:val="56"/>
          <w:rtl/>
        </w:rPr>
        <w:t>…</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قد</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افترقتْ</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الأمةُ</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كما</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أخبر</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المصطفى</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صلى</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الله</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عليه</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وسلم</w:t>
      </w:r>
      <w:r w:rsidRPr="00BC7FC9">
        <w:rPr>
          <w:rFonts w:ascii="Ubuntu" w:hAnsi="Ubuntu" w:cs="KFGQPC Uthman Taha Naskh"/>
          <w:color w:val="333333"/>
          <w:sz w:val="56"/>
          <w:szCs w:val="56"/>
          <w:rtl/>
        </w:rPr>
        <w:t>-</w:t>
      </w:r>
      <w:r w:rsidRPr="00BC7FC9">
        <w:rPr>
          <w:rFonts w:ascii="Ubuntu" w:hAnsi="Ubuntu" w:cs="KFGQPC Uthman Taha Naskh" w:hint="cs"/>
          <w:color w:val="333333"/>
          <w:sz w:val="56"/>
          <w:szCs w:val="56"/>
          <w:rtl/>
        </w:rPr>
        <w:t>،</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بيد</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أنَّ</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هذا</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الافتراقَ،</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لا</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يعني</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الرضا</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بالواقعِ،</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وتركَ</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إصلاحِه؛</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فالذي</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أخبرَ</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بافتراق</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أمَّتِه</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هو</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الذي</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أوصاها</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بالاجتماع</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على</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الكت</w:t>
      </w:r>
      <w:r w:rsidRPr="00BC7FC9">
        <w:rPr>
          <w:rFonts w:ascii="Ubuntu" w:hAnsi="Ubuntu" w:cs="KFGQPC Uthman Taha Naskh"/>
          <w:color w:val="333333"/>
          <w:sz w:val="56"/>
          <w:szCs w:val="56"/>
          <w:rtl/>
        </w:rPr>
        <w:t>ابِ والسُّنَّةِ في غيرِ ما حديث</w:t>
      </w:r>
      <w:r w:rsidRPr="00BC7FC9">
        <w:rPr>
          <w:rFonts w:ascii="Ubuntu" w:hAnsi="Ubuntu" w:cs="KFGQPC Uthman Taha Naskh"/>
          <w:color w:val="333333"/>
          <w:sz w:val="56"/>
          <w:szCs w:val="56"/>
        </w:rPr>
        <w:t>.</w:t>
      </w:r>
    </w:p>
    <w:p w:rsidR="00BC7FC9" w:rsidRPr="00BC7FC9" w:rsidRDefault="00BC7FC9" w:rsidP="00030C17">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lastRenderedPageBreak/>
        <w:t>إنَّ دعوةَ المجتمعِ والأمةِ إلى الاجتماعِ لا يعني الاتفاق على رأيٍ واحد؛ فالاختلافُ في مسائلِ الشريعةِ موجود، والتفرقُ غير الاختلاف، فقد اختلفتْ آراءُ الصحابةِ في مسائلَ كثيرةٍ في العباداتِ والمعاملاتِ والجهادِ وغيرِ ذلك، ولم يتفرقوا</w:t>
      </w:r>
      <w:r w:rsidRPr="00BC7FC9">
        <w:rPr>
          <w:rFonts w:ascii="Ubuntu" w:hAnsi="Ubuntu" w:cs="KFGQPC Uthman Taha Naskh"/>
          <w:color w:val="333333"/>
          <w:sz w:val="56"/>
          <w:szCs w:val="56"/>
        </w:rPr>
        <w:t>. </w:t>
      </w:r>
    </w:p>
    <w:p w:rsidR="00BC7FC9" w:rsidRPr="00BC7FC9" w:rsidRDefault="00BC7FC9" w:rsidP="00030C17">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وعبرَ تاريخِ الأُمَّةِ كان أهلُ السنةِ والجماعةِ هُم من يَجمعُ الأمةَ ويُوحِّدُ صّفَّهَا، فقررَّوا أنَّ الاجتماعَ غايةٌ ومقصد، وذكروا ذلك في كتبِ العَقَائِد لأهميِّته. فكان أهل السنة والجماعة هم أرحم الخلق بالخلق، وأنصح الخلق للخلق</w:t>
      </w:r>
      <w:r w:rsidRPr="00BC7FC9">
        <w:rPr>
          <w:rFonts w:ascii="Ubuntu" w:hAnsi="Ubuntu" w:cs="KFGQPC Uthman Taha Naskh"/>
          <w:color w:val="333333"/>
          <w:sz w:val="56"/>
          <w:szCs w:val="56"/>
        </w:rPr>
        <w:t>.</w:t>
      </w:r>
    </w:p>
    <w:p w:rsidR="00BC7FC9" w:rsidRPr="00BC7FC9"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t xml:space="preserve">أهلُ السنةِ والجماعةِ هُم من يَتَّبِعُونَ السلفَ الصالحَ من الصحابةِ والتابعينَ وأئمةِ الدِّين في فهمِ النصوصِ والتمسكِ بالسننِ، وتعبيدِ الخلقِ وِفْقَ ما </w:t>
      </w:r>
      <w:r w:rsidRPr="00BC7FC9">
        <w:rPr>
          <w:rFonts w:ascii="Ubuntu" w:hAnsi="Ubuntu" w:cs="KFGQPC Uthman Taha Naskh"/>
          <w:color w:val="333333"/>
          <w:sz w:val="56"/>
          <w:szCs w:val="56"/>
          <w:rtl/>
        </w:rPr>
        <w:lastRenderedPageBreak/>
        <w:t>شَرَعَهُ الله؛ فالسلفية إذاً ليست حزباً، ولا طائفة، ولا شخصاً، ولا بلداً، ولا رؤيةً ضيقة</w:t>
      </w:r>
      <w:r w:rsidRPr="00BC7FC9">
        <w:rPr>
          <w:rFonts w:ascii="Ubuntu" w:hAnsi="Ubuntu" w:cs="KFGQPC Uthman Taha Naskh"/>
          <w:color w:val="333333"/>
          <w:sz w:val="56"/>
          <w:szCs w:val="56"/>
        </w:rPr>
        <w:t>.</w:t>
      </w:r>
    </w:p>
    <w:p w:rsidR="00BC7FC9" w:rsidRPr="00657004"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t>السلفية ليستْ مفاخرة، ولا استعلاءٌ، أو متاجرة</w:t>
      </w:r>
      <w:r w:rsidRPr="00BC7FC9">
        <w:rPr>
          <w:rFonts w:ascii="Ubuntu" w:hAnsi="Ubuntu" w:cs="KFGQPC Uthman Taha Naskh"/>
          <w:color w:val="333333"/>
          <w:sz w:val="56"/>
          <w:szCs w:val="56"/>
        </w:rPr>
        <w:t>.</w:t>
      </w:r>
    </w:p>
    <w:p w:rsidR="00BC7FC9" w:rsidRPr="00BC7FC9"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 xml:space="preserve">السلفيةُ هي المظلةُ الكبرى التي يَجتمعُ عليها المسلمون؛ فالمسلمُ بفطرتِه لو تُركَ بلا مشوشاتٍ ولا غُذِّيَ بالبدع والمُحْدَثات فهو بفطرتِهِ </w:t>
      </w:r>
      <w:r w:rsidR="00657004">
        <w:rPr>
          <w:rFonts w:ascii="Ubuntu" w:hAnsi="Ubuntu" w:cs="KFGQPC Uthman Taha Naskh" w:hint="cs"/>
          <w:color w:val="333333"/>
          <w:sz w:val="56"/>
          <w:szCs w:val="56"/>
          <w:rtl/>
        </w:rPr>
        <w:t xml:space="preserve">سلفي </w:t>
      </w:r>
      <w:r w:rsidRPr="00BC7FC9">
        <w:rPr>
          <w:rFonts w:ascii="Ubuntu" w:hAnsi="Ubuntu" w:cs="KFGQPC Uthman Taha Naskh"/>
          <w:color w:val="333333"/>
          <w:sz w:val="56"/>
          <w:szCs w:val="56"/>
          <w:rtl/>
        </w:rPr>
        <w:t>يَتَّبِعُ الدليلَ ويحترمُ فهمَ سلفِ الأمة، ومن شذَّ فهو المخالف؛ فالسلفية هي القاعدة والأصل، وليست استثناء</w:t>
      </w:r>
      <w:r w:rsidRPr="00BC7FC9">
        <w:rPr>
          <w:rFonts w:ascii="Ubuntu" w:hAnsi="Ubuntu" w:cs="KFGQPC Uthman Taha Naskh"/>
          <w:color w:val="333333"/>
          <w:sz w:val="56"/>
          <w:szCs w:val="56"/>
        </w:rPr>
        <w:t>.</w:t>
      </w:r>
    </w:p>
    <w:p w:rsidR="00BC7FC9" w:rsidRPr="00657004"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t>نعم للسلفية، بمفهومِها الشاملِ، السلفيةُ التي تجمعُ ولا تُفَرِّقُ، تُبشِّرُ ولا تُنَفِّرُ، تُؤَلِّفُ ولا تُشَطِّرُ</w:t>
      </w:r>
      <w:r w:rsidRPr="00BC7FC9">
        <w:rPr>
          <w:rFonts w:ascii="Ubuntu" w:hAnsi="Ubuntu" w:cs="KFGQPC Uthman Taha Naskh"/>
          <w:color w:val="333333"/>
          <w:sz w:val="56"/>
          <w:szCs w:val="56"/>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السلفيةُ التي تُقَرِّرُ التوحيدَ في النفوسِ، وتُطهِّرُ البواطنَ من الخرافاتِ والبدع</w:t>
      </w:r>
      <w:r w:rsidRPr="00BC7FC9">
        <w:rPr>
          <w:rFonts w:ascii="Ubuntu" w:hAnsi="Ubuntu" w:cs="KFGQPC Uthman Taha Naskh"/>
          <w:color w:val="333333"/>
          <w:sz w:val="56"/>
          <w:szCs w:val="56"/>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Pr>
        <w:t> </w:t>
      </w:r>
    </w:p>
    <w:p w:rsidR="00BC7FC9" w:rsidRPr="00BC7FC9"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lastRenderedPageBreak/>
        <w:t>السلفية التي تعظم النص وتجعله أصلاً، ولا ترده لهوى أو ذوق، أو مصلحة يقدرها بشر؛ يصيب حيناً، ويخطئ أحايينا</w:t>
      </w:r>
      <w:r w:rsidRPr="00BC7FC9">
        <w:rPr>
          <w:rFonts w:ascii="Ubuntu" w:hAnsi="Ubuntu" w:cs="KFGQPC Uthman Taha Naskh"/>
          <w:color w:val="333333"/>
          <w:sz w:val="56"/>
          <w:szCs w:val="56"/>
        </w:rPr>
        <w:t>.</w:t>
      </w:r>
    </w:p>
    <w:p w:rsidR="00BC7FC9" w:rsidRPr="00657004"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t>السلفيةُ التي تؤمن بشموليةِ الدينِ في العباداتِ والمعاملاتِ والسياسةِ والاقتصادِ وجميعِ شؤونِ الحياة؛ فلا تَفْصِلُ شيئاً من الحياةِ عن الدين</w:t>
      </w:r>
      <w:r w:rsidRPr="00BC7FC9">
        <w:rPr>
          <w:rFonts w:ascii="Ubuntu" w:hAnsi="Ubuntu" w:cs="KFGQPC Uthman Taha Naskh"/>
          <w:color w:val="333333"/>
          <w:sz w:val="56"/>
          <w:szCs w:val="56"/>
        </w:rPr>
        <w:t>.</w:t>
      </w:r>
    </w:p>
    <w:p w:rsidR="00BC7FC9" w:rsidRPr="00BC7FC9"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t>وعليه.. فليس هناك ناطِقٌ رسمي أو ممثلٌ للسلفيةِ بحيث يكون من خالفَه فقد خالفَ السلفية</w:t>
      </w:r>
      <w:r w:rsidRPr="00BC7FC9">
        <w:rPr>
          <w:rFonts w:ascii="Ubuntu" w:hAnsi="Ubuntu" w:cs="KFGQPC Uthman Taha Naskh"/>
          <w:color w:val="333333"/>
          <w:sz w:val="56"/>
          <w:szCs w:val="56"/>
        </w:rPr>
        <w:t>.</w:t>
      </w:r>
    </w:p>
    <w:p w:rsidR="00BC7FC9" w:rsidRPr="00BC7FC9"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t>وعليه.. فلا يجوزُ إخراجُ مسلمٍ من السلفيةِ إلا إذا خالف أصلاً كلياً اتُفِقَ عليه بين السلف</w:t>
      </w:r>
      <w:r w:rsidRPr="00BC7FC9">
        <w:rPr>
          <w:rFonts w:ascii="Ubuntu" w:hAnsi="Ubuntu" w:cs="KFGQPC Uthman Taha Naskh"/>
          <w:color w:val="333333"/>
          <w:sz w:val="56"/>
          <w:szCs w:val="56"/>
        </w:rPr>
        <w:t>.</w:t>
      </w:r>
    </w:p>
    <w:p w:rsidR="00657004"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وعليه.. فكونُ مسلمٍ ما لا يتسمى بالسلفية لا يخرجه هذا عن السلفية؛ لأن السلفيةَ ليست جماعةً تقتصرُ على أفرادِها المنتسبين لها</w:t>
      </w:r>
      <w:r w:rsidRPr="00BC7FC9">
        <w:rPr>
          <w:rFonts w:ascii="Ubuntu" w:hAnsi="Ubuntu" w:cs="KFGQPC Uthman Taha Naskh"/>
          <w:color w:val="333333"/>
          <w:sz w:val="56"/>
          <w:szCs w:val="56"/>
        </w:rPr>
        <w:t>.</w:t>
      </w:r>
    </w:p>
    <w:p w:rsidR="00BC7FC9" w:rsidRPr="00BC7FC9"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lastRenderedPageBreak/>
        <w:t>وعليه .. فوقوعُ بعضِ المنتسبينَ للسلفيةِ في أخطاء، لا يصحُّ نسبتُه للسلفية، وإنَّما تنسب الأخطاءُ إلى قائِلها ليس إلا</w:t>
      </w:r>
      <w:r w:rsidRPr="00BC7FC9">
        <w:rPr>
          <w:rFonts w:ascii="Ubuntu" w:hAnsi="Ubuntu" w:cs="KFGQPC Uthman Taha Naskh"/>
          <w:color w:val="333333"/>
          <w:sz w:val="56"/>
          <w:szCs w:val="56"/>
        </w:rPr>
        <w:t>.</w:t>
      </w:r>
    </w:p>
    <w:p w:rsidR="00BC7FC9" w:rsidRPr="00BC7FC9"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t>أعوذ بالله من الشيطان الرجيم</w:t>
      </w:r>
      <w:r w:rsidR="00115988">
        <w:rPr>
          <w:rFonts w:ascii="Ubuntu" w:hAnsi="Ubuntu" w:cs="KFGQPC Uthman Taha Naskh" w:hint="cs"/>
          <w:color w:val="333333"/>
          <w:sz w:val="56"/>
          <w:szCs w:val="56"/>
          <w:rtl/>
        </w:rPr>
        <w:t>: (</w:t>
      </w:r>
      <w:r w:rsidRPr="00BC7FC9">
        <w:rPr>
          <w:rFonts w:ascii="Ubuntu" w:hAnsi="Ubuntu" w:cs="KFGQPC Uthman Taha Naskh"/>
          <w:color w:val="FF0000"/>
          <w:sz w:val="56"/>
          <w:szCs w:val="56"/>
          <w:rtl/>
        </w:rPr>
        <w:t>وَلا تَنَازَعُوا فَتَفْشَلُوا وَتَذْهَبَ رِيحُكُمْ واصبروا إنَّ الله مع الصابرين</w:t>
      </w:r>
      <w:r w:rsidR="00115988">
        <w:rPr>
          <w:rFonts w:ascii="Ubuntu" w:hAnsi="Ubuntu" w:cs="KFGQPC Uthman Taha Naskh" w:hint="cs"/>
          <w:color w:val="333333"/>
          <w:sz w:val="56"/>
          <w:szCs w:val="56"/>
          <w:rtl/>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Pr>
        <w:t> </w:t>
      </w:r>
    </w:p>
    <w:p w:rsidR="00BC7FC9" w:rsidRPr="00657004" w:rsidRDefault="00BC7FC9" w:rsidP="00657004">
      <w:pPr>
        <w:pStyle w:val="a8"/>
        <w:shd w:val="clear" w:color="auto" w:fill="FFFFFF"/>
        <w:bidi/>
        <w:spacing w:before="0" w:beforeAutospacing="0" w:after="0" w:afterAutospacing="0"/>
        <w:jc w:val="center"/>
        <w:rPr>
          <w:rFonts w:ascii="Ubuntu" w:hAnsi="Ubuntu" w:cs="KFGQPC Uthman Taha Naskh"/>
          <w:b/>
          <w:bCs/>
          <w:color w:val="333333"/>
          <w:sz w:val="56"/>
          <w:szCs w:val="56"/>
        </w:rPr>
      </w:pPr>
      <w:r w:rsidRPr="00657004">
        <w:rPr>
          <w:rFonts w:ascii="Ubuntu" w:hAnsi="Ubuntu" w:cs="KFGQPC Uthman Taha Naskh"/>
          <w:b/>
          <w:bCs/>
          <w:color w:val="333333"/>
          <w:sz w:val="56"/>
          <w:szCs w:val="56"/>
          <w:rtl/>
        </w:rPr>
        <w:t>الخطبة الثانية</w:t>
      </w:r>
    </w:p>
    <w:p w:rsidR="00BC7FC9" w:rsidRPr="00BC7FC9"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t>أما بعد</w:t>
      </w:r>
      <w:r w:rsidRPr="00BC7FC9">
        <w:rPr>
          <w:rFonts w:ascii="Ubuntu" w:hAnsi="Ubuntu" w:cs="KFGQPC Uthman Taha Naskh"/>
          <w:color w:val="333333"/>
          <w:sz w:val="56"/>
          <w:szCs w:val="56"/>
        </w:rPr>
        <w:t>:</w:t>
      </w:r>
    </w:p>
    <w:p w:rsidR="00BC7FC9" w:rsidRPr="00657004"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t xml:space="preserve">فيا أهل الإيمان: ونَظْرَةٌ خاطفةٌ لبعض ما يُقال في </w:t>
      </w:r>
      <w:r w:rsidR="00657004">
        <w:rPr>
          <w:rFonts w:ascii="Ubuntu" w:hAnsi="Ubuntu" w:cs="KFGQPC Uthman Taha Naskh" w:hint="cs"/>
          <w:color w:val="333333"/>
          <w:sz w:val="56"/>
          <w:szCs w:val="56"/>
          <w:rtl/>
        </w:rPr>
        <w:t xml:space="preserve">بعض </w:t>
      </w:r>
      <w:r w:rsidRPr="00BC7FC9">
        <w:rPr>
          <w:rFonts w:ascii="Ubuntu" w:hAnsi="Ubuntu" w:cs="KFGQPC Uthman Taha Naskh"/>
          <w:color w:val="333333"/>
          <w:sz w:val="56"/>
          <w:szCs w:val="56"/>
          <w:rtl/>
        </w:rPr>
        <w:t>المجالسُ، ويُكتبُ في</w:t>
      </w:r>
      <w:r w:rsidR="00657004">
        <w:rPr>
          <w:rFonts w:ascii="Ubuntu" w:hAnsi="Ubuntu" w:cs="KFGQPC Uthman Taha Naskh" w:hint="cs"/>
          <w:color w:val="333333"/>
          <w:sz w:val="56"/>
          <w:szCs w:val="56"/>
          <w:rtl/>
        </w:rPr>
        <w:t xml:space="preserve"> بعض</w:t>
      </w:r>
      <w:r w:rsidRPr="00BC7FC9">
        <w:rPr>
          <w:rFonts w:ascii="Ubuntu" w:hAnsi="Ubuntu" w:cs="KFGQPC Uthman Taha Naskh"/>
          <w:color w:val="333333"/>
          <w:sz w:val="56"/>
          <w:szCs w:val="56"/>
          <w:rtl/>
        </w:rPr>
        <w:t xml:space="preserve"> الصحف، ويغرَّدُ بالأناملِ نرى ما يُمَزِّقُ صفَّ المجتمع، ويَبْذُرُ سُمَومَ الشقاقِ فيه</w:t>
      </w:r>
      <w:r w:rsidRPr="00BC7FC9">
        <w:rPr>
          <w:rFonts w:ascii="Ubuntu" w:hAnsi="Ubuntu" w:cs="KFGQPC Uthman Taha Naskh"/>
          <w:color w:val="333333"/>
          <w:sz w:val="56"/>
          <w:szCs w:val="56"/>
        </w:rPr>
        <w:t>.</w:t>
      </w:r>
    </w:p>
    <w:p w:rsidR="00BC7FC9" w:rsidRPr="00BC7FC9"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lastRenderedPageBreak/>
        <w:t>تصنيفاتٌ وتبديعاتٌ، وتَحزِيبٌ وتَضليلاتٌ، وإسقاطٌ بالجملةِ وتَنْبِيشٌ في النياتِ</w:t>
      </w:r>
      <w:r w:rsidRPr="00BC7FC9">
        <w:rPr>
          <w:rFonts w:ascii="Ubuntu" w:hAnsi="Ubuntu" w:cs="KFGQPC Uthman Taha Naskh"/>
          <w:color w:val="333333"/>
          <w:sz w:val="56"/>
          <w:szCs w:val="56"/>
        </w:rPr>
        <w:t>.</w:t>
      </w:r>
    </w:p>
    <w:p w:rsidR="00BC7FC9" w:rsidRPr="00BC7FC9"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شَتائمُ تُرْجَمُ في الهواءِ، وتَصَيِّدٌ لأيِّ موقفٍ</w:t>
      </w:r>
      <w:r w:rsidR="00657004">
        <w:rPr>
          <w:rFonts w:ascii="Ubuntu" w:hAnsi="Ubuntu" w:cs="KFGQPC Uthman Taha Naskh" w:hint="cs"/>
          <w:color w:val="333333"/>
          <w:sz w:val="56"/>
          <w:szCs w:val="56"/>
          <w:rtl/>
        </w:rPr>
        <w:t xml:space="preserve"> من الشرفاء،</w:t>
      </w:r>
      <w:r w:rsidRPr="00BC7FC9">
        <w:rPr>
          <w:rFonts w:ascii="Ubuntu" w:hAnsi="Ubuntu" w:cs="KFGQPC Uthman Taha Naskh"/>
          <w:color w:val="333333"/>
          <w:sz w:val="56"/>
          <w:szCs w:val="56"/>
          <w:rtl/>
        </w:rPr>
        <w:t xml:space="preserve"> وفرحٌ بزلاتِ الفضلاءِ</w:t>
      </w:r>
      <w:r w:rsidRPr="00BC7FC9">
        <w:rPr>
          <w:rFonts w:ascii="Ubuntu" w:hAnsi="Ubuntu" w:cs="KFGQPC Uthman Taha Naskh"/>
          <w:color w:val="333333"/>
          <w:sz w:val="56"/>
          <w:szCs w:val="56"/>
        </w:rPr>
        <w:t>.</w:t>
      </w:r>
    </w:p>
    <w:p w:rsidR="00BC7FC9" w:rsidRPr="00BC7FC9"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 xml:space="preserve">تَنْزُلُ النَّوازلُ وتتجدَّدُ الحوادث فيدلي برأيهم علماء وباحثون، فيتحرك هواة الخَسْفِ والتَّنْسِيفِ والتَّصْنِيفِ فَينصبونَ أعمدتهم؛ لِيَصْلُبوا هذا بالبدعية، ويرجموا ذاك بالحزبية، </w:t>
      </w:r>
      <w:r w:rsidR="00657004">
        <w:rPr>
          <w:rFonts w:ascii="Ubuntu" w:hAnsi="Ubuntu" w:cs="KFGQPC Uthman Taha Naskh" w:hint="cs"/>
          <w:color w:val="333333"/>
          <w:sz w:val="56"/>
          <w:szCs w:val="56"/>
          <w:rtl/>
        </w:rPr>
        <w:t>كأنهم متحدثون باسم الإسلام!</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 xml:space="preserve">وتنزُلُ النازلةُ فيتكلم فيها بعض </w:t>
      </w:r>
      <w:r w:rsidR="00657004">
        <w:rPr>
          <w:rFonts w:ascii="Ubuntu" w:hAnsi="Ubuntu" w:cs="KFGQPC Uthman Taha Naskh" w:hint="cs"/>
          <w:color w:val="333333"/>
          <w:sz w:val="56"/>
          <w:szCs w:val="56"/>
          <w:rtl/>
        </w:rPr>
        <w:t>أهل الاختصاص والرأي</w:t>
      </w:r>
      <w:r w:rsidRPr="00BC7FC9">
        <w:rPr>
          <w:rFonts w:ascii="Ubuntu" w:hAnsi="Ubuntu" w:cs="KFGQPC Uthman Taha Naskh"/>
          <w:color w:val="333333"/>
          <w:sz w:val="56"/>
          <w:szCs w:val="56"/>
          <w:rtl/>
        </w:rPr>
        <w:t xml:space="preserve"> بما يعتقدون ديانة، فيُلْمزون ويُحزَّبون، ويَسْكُتُ آخرون، فيخوَّنون ويشيطنون؛ لأنه ساكت عن الحق الذي به يقولون</w:t>
      </w:r>
      <w:r w:rsidRPr="00BC7FC9">
        <w:rPr>
          <w:rFonts w:ascii="Ubuntu" w:hAnsi="Ubuntu" w:cs="KFGQPC Uthman Taha Naskh"/>
          <w:color w:val="333333"/>
          <w:sz w:val="56"/>
          <w:szCs w:val="56"/>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Pr>
        <w:t> </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lastRenderedPageBreak/>
        <w:t>وأضحت</w:t>
      </w:r>
      <w:r w:rsidR="00657004">
        <w:rPr>
          <w:rFonts w:ascii="Ubuntu" w:hAnsi="Ubuntu" w:cs="KFGQPC Uthman Taha Naskh" w:hint="cs"/>
          <w:color w:val="333333"/>
          <w:sz w:val="56"/>
          <w:szCs w:val="56"/>
          <w:rtl/>
        </w:rPr>
        <w:t xml:space="preserve"> للأسف</w:t>
      </w:r>
      <w:r w:rsidRPr="00BC7FC9">
        <w:rPr>
          <w:rFonts w:ascii="Ubuntu" w:hAnsi="Ubuntu" w:cs="KFGQPC Uthman Taha Naskh"/>
          <w:color w:val="333333"/>
          <w:sz w:val="56"/>
          <w:szCs w:val="56"/>
          <w:rtl/>
        </w:rPr>
        <w:t xml:space="preserve"> ساحاتنا الثقافية مليئة بالتشويش والتحريش والتشكيك في سابقة لم نشهدها</w:t>
      </w:r>
      <w:r w:rsidRPr="00BC7FC9">
        <w:rPr>
          <w:rFonts w:ascii="Ubuntu" w:hAnsi="Ubuntu" w:cs="KFGQPC Uthman Taha Naskh"/>
          <w:color w:val="333333"/>
          <w:sz w:val="56"/>
          <w:szCs w:val="56"/>
        </w:rPr>
        <w:t>!</w:t>
      </w:r>
    </w:p>
    <w:p w:rsid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Pr>
        <w:t> </w:t>
      </w:r>
    </w:p>
    <w:p w:rsidR="00115988" w:rsidRPr="00BC7FC9" w:rsidRDefault="00115988" w:rsidP="00115988">
      <w:pPr>
        <w:pStyle w:val="a8"/>
        <w:shd w:val="clear" w:color="auto" w:fill="FFFFFF"/>
        <w:bidi/>
        <w:spacing w:before="0" w:beforeAutospacing="0" w:after="0" w:afterAutospacing="0"/>
        <w:jc w:val="both"/>
        <w:rPr>
          <w:rFonts w:ascii="Ubuntu" w:hAnsi="Ubuntu" w:cs="KFGQPC Uthman Taha Naskh"/>
          <w:color w:val="333333"/>
          <w:sz w:val="56"/>
          <w:szCs w:val="56"/>
        </w:rPr>
      </w:pP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 xml:space="preserve">فيا أهل الإيمان </w:t>
      </w:r>
      <w:r w:rsidRPr="00BC7FC9">
        <w:rPr>
          <w:rFonts w:ascii="Sakkal Majalla" w:hAnsi="Sakkal Majalla" w:cs="Sakkal Majalla" w:hint="cs"/>
          <w:color w:val="333333"/>
          <w:sz w:val="56"/>
          <w:szCs w:val="56"/>
          <w:rtl/>
        </w:rPr>
        <w:t>…</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يا</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أهل</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السنة</w:t>
      </w:r>
      <w:r w:rsidRPr="00BC7FC9">
        <w:rPr>
          <w:rFonts w:ascii="Ubuntu" w:hAnsi="Ubuntu" w:cs="KFGQPC Uthman Taha Naskh"/>
          <w:color w:val="333333"/>
          <w:sz w:val="56"/>
          <w:szCs w:val="56"/>
          <w:rtl/>
        </w:rPr>
        <w:t xml:space="preserve"> </w:t>
      </w:r>
      <w:r w:rsidRPr="00BC7FC9">
        <w:rPr>
          <w:rFonts w:ascii="Ubuntu" w:hAnsi="Ubuntu" w:cs="KFGQPC Uthman Taha Naskh" w:hint="cs"/>
          <w:color w:val="333333"/>
          <w:sz w:val="56"/>
          <w:szCs w:val="56"/>
          <w:rtl/>
        </w:rPr>
        <w:t>والجماعة</w:t>
      </w:r>
      <w:r w:rsidRPr="00BC7FC9">
        <w:rPr>
          <w:rFonts w:ascii="Ubuntu" w:hAnsi="Ubuntu" w:cs="KFGQPC Uthman Taha Naskh"/>
          <w:color w:val="333333"/>
          <w:sz w:val="56"/>
          <w:szCs w:val="56"/>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Pr>
        <w:t> </w:t>
      </w:r>
    </w:p>
    <w:p w:rsidR="00BC7FC9" w:rsidRPr="00657004" w:rsidRDefault="00BC7FC9" w:rsidP="00BC7FC9">
      <w:pPr>
        <w:pStyle w:val="a8"/>
        <w:shd w:val="clear" w:color="auto" w:fill="FFFFFF"/>
        <w:bidi/>
        <w:spacing w:before="0" w:beforeAutospacing="0" w:after="0" w:afterAutospacing="0"/>
        <w:jc w:val="both"/>
        <w:rPr>
          <w:rFonts w:ascii="Ubuntu" w:hAnsi="Ubuntu" w:cs="KFGQPC Uthman Taha Naskh"/>
          <w:b/>
          <w:bCs/>
          <w:color w:val="333333"/>
          <w:sz w:val="52"/>
          <w:szCs w:val="48"/>
        </w:rPr>
      </w:pPr>
      <w:r w:rsidRPr="00657004">
        <w:rPr>
          <w:rFonts w:ascii="Ubuntu" w:hAnsi="Ubuntu" w:cs="KFGQPC Uthman Taha Naskh"/>
          <w:b/>
          <w:bCs/>
          <w:color w:val="333333"/>
          <w:sz w:val="52"/>
          <w:szCs w:val="48"/>
          <w:rtl/>
        </w:rPr>
        <w:t>على ماذا التَّنَاحُرُ والضَّغِيْنه *** وَفِيْمَ الحِقْدُ يُفْقِدُنَا السَّكِيْنه</w:t>
      </w:r>
    </w:p>
    <w:p w:rsidR="00BC7FC9" w:rsidRPr="00115988" w:rsidRDefault="00BC7FC9" w:rsidP="00115988">
      <w:pPr>
        <w:pStyle w:val="a8"/>
        <w:shd w:val="clear" w:color="auto" w:fill="FFFFFF"/>
        <w:bidi/>
        <w:spacing w:before="0" w:beforeAutospacing="0" w:after="0" w:afterAutospacing="0"/>
        <w:jc w:val="both"/>
        <w:rPr>
          <w:rFonts w:ascii="Ubuntu" w:hAnsi="Ubuntu" w:cs="KFGQPC Uthman Taha Naskh"/>
          <w:b/>
          <w:bCs/>
          <w:color w:val="333333"/>
          <w:sz w:val="52"/>
          <w:szCs w:val="48"/>
          <w:rtl/>
        </w:rPr>
      </w:pPr>
      <w:r w:rsidRPr="00657004">
        <w:rPr>
          <w:rFonts w:ascii="Ubuntu" w:hAnsi="Ubuntu" w:cs="KFGQPC Uthman Taha Naskh"/>
          <w:b/>
          <w:bCs/>
          <w:color w:val="333333"/>
          <w:sz w:val="52"/>
          <w:szCs w:val="48"/>
          <w:rtl/>
        </w:rPr>
        <w:t>عَلَامَ نَسُدُّ أَبوابَ التَّآخِي *** وَنَسْكُنُ قَاعَ أَحْقَادٍ دَفِيْنَة</w:t>
      </w:r>
    </w:p>
    <w:p w:rsidR="00BC7FC9" w:rsidRPr="00BC7FC9" w:rsidRDefault="00BC7FC9" w:rsidP="00115988">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قال شيخ الإسلام ابن تيمية</w:t>
      </w:r>
      <w:r w:rsidRPr="00BC7FC9">
        <w:rPr>
          <w:rFonts w:ascii="Ubuntu" w:hAnsi="Ubuntu" w:cs="KFGQPC Uthman Taha Naskh"/>
          <w:color w:val="333333"/>
          <w:sz w:val="56"/>
          <w:szCs w:val="56"/>
        </w:rPr>
        <w:t>: "</w:t>
      </w:r>
      <w:r w:rsidRPr="00BC7FC9">
        <w:rPr>
          <w:rFonts w:ascii="Ubuntu" w:hAnsi="Ubuntu" w:cs="KFGQPC Uthman Taha Naskh"/>
          <w:color w:val="006400"/>
          <w:sz w:val="56"/>
          <w:szCs w:val="56"/>
          <w:rtl/>
        </w:rPr>
        <w:t>من عادى مخالفه، وفرَّق بين جماعة المسلمين، وكفَّر وفسَّق واستحلَّ قتال مخالفه في مسائل الآراء والاجتهادات فهو من أهل التفرق والاختلافات</w:t>
      </w:r>
      <w:r w:rsidRPr="00BC7FC9">
        <w:rPr>
          <w:rFonts w:ascii="Ubuntu" w:hAnsi="Ubuntu" w:cs="KFGQPC Uthman Taha Naskh"/>
          <w:color w:val="333333"/>
          <w:sz w:val="56"/>
          <w:szCs w:val="56"/>
        </w:rPr>
        <w:t xml:space="preserve">" </w:t>
      </w:r>
      <w:r w:rsidRPr="00BC7FC9">
        <w:rPr>
          <w:rFonts w:ascii="Ubuntu" w:hAnsi="Ubuntu" w:cs="KFGQPC Uthman Taha Naskh"/>
          <w:color w:val="333333"/>
          <w:sz w:val="56"/>
          <w:szCs w:val="56"/>
          <w:rtl/>
        </w:rPr>
        <w:t>ا.هـ</w:t>
      </w:r>
    </w:p>
    <w:p w:rsidR="00BC7FC9" w:rsidRPr="00BC7FC9"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وإذا كان ذلك في المسائل الشرعية فغيرها من النوازل أولى التعاذرُ فيها والتسامح</w:t>
      </w:r>
      <w:r w:rsidRPr="00BC7FC9">
        <w:rPr>
          <w:rFonts w:ascii="Ubuntu" w:hAnsi="Ubuntu" w:cs="KFGQPC Uthman Taha Naskh"/>
          <w:color w:val="333333"/>
          <w:sz w:val="56"/>
          <w:szCs w:val="56"/>
        </w:rPr>
        <w:t>.</w:t>
      </w:r>
    </w:p>
    <w:p w:rsidR="00BC7FC9" w:rsidRPr="00BC7FC9"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lastRenderedPageBreak/>
        <w:t xml:space="preserve">فالرفق الرفق والرحمة الرحمة في معالجة كل خطأ فيما يخدم جمع الكلمة ووحدة الصف.. نعم للنقدِ ومرحباً بذلك، ولكن ليكنْ بعلمٍ وأدبٍ، بلا تقزيم، ولا سلاطة اللسان؛ فهذا من البَذَاءَةِ، وسوءُ الخُلُقِ وإن ادَّعى </w:t>
      </w:r>
      <w:r w:rsidR="00657004">
        <w:rPr>
          <w:rFonts w:ascii="Ubuntu" w:hAnsi="Ubuntu" w:cs="KFGQPC Uthman Taha Naskh"/>
          <w:color w:val="333333"/>
          <w:sz w:val="56"/>
          <w:szCs w:val="56"/>
          <w:rtl/>
        </w:rPr>
        <w:t>صاحبُها الغيرةُ على الدِّينِ أو</w:t>
      </w:r>
      <w:r w:rsidR="00657004">
        <w:rPr>
          <w:rFonts w:ascii="Ubuntu" w:hAnsi="Ubuntu" w:cs="KFGQPC Uthman Taha Naskh" w:hint="cs"/>
          <w:color w:val="333333"/>
          <w:sz w:val="56"/>
          <w:szCs w:val="56"/>
          <w:rtl/>
        </w:rPr>
        <w:t xml:space="preserve"> الوطن</w:t>
      </w:r>
      <w:r w:rsidRPr="00BC7FC9">
        <w:rPr>
          <w:rFonts w:ascii="Ubuntu" w:hAnsi="Ubuntu" w:cs="KFGQPC Uthman Taha Naskh"/>
          <w:color w:val="333333"/>
          <w:sz w:val="56"/>
          <w:szCs w:val="56"/>
        </w:rPr>
        <w:t>.</w:t>
      </w:r>
    </w:p>
    <w:p w:rsidR="00BC7FC9" w:rsidRPr="00657004"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t xml:space="preserve">حتى ولو كانت المخالفة في شيء </w:t>
      </w:r>
      <w:r w:rsidR="00115988">
        <w:rPr>
          <w:rFonts w:ascii="Ubuntu" w:hAnsi="Ubuntu" w:cs="KFGQPC Uthman Taha Naskh" w:hint="cs"/>
          <w:color w:val="333333"/>
          <w:sz w:val="56"/>
          <w:szCs w:val="56"/>
          <w:rtl/>
        </w:rPr>
        <w:t xml:space="preserve">الاجتهادات </w:t>
      </w:r>
      <w:r w:rsidRPr="00BC7FC9">
        <w:rPr>
          <w:rFonts w:ascii="Ubuntu" w:hAnsi="Ubuntu" w:cs="KFGQPC Uthman Taha Naskh"/>
          <w:color w:val="333333"/>
          <w:sz w:val="56"/>
          <w:szCs w:val="56"/>
          <w:rtl/>
        </w:rPr>
        <w:t xml:space="preserve"> فيبقى للمخالف اسم الإسلام، فتجري عليهم أحكامُه، وتحفظُ لهم حقوقُ الأخُوَّةِ. قال ابن تيمية</w:t>
      </w:r>
      <w:r w:rsidRPr="00BC7FC9">
        <w:rPr>
          <w:rFonts w:ascii="Ubuntu" w:hAnsi="Ubuntu" w:cs="KFGQPC Uthman Taha Naskh"/>
          <w:color w:val="333333"/>
          <w:sz w:val="56"/>
          <w:szCs w:val="56"/>
        </w:rPr>
        <w:t>: "</w:t>
      </w:r>
      <w:r w:rsidRPr="00BC7FC9">
        <w:rPr>
          <w:rFonts w:ascii="Ubuntu" w:hAnsi="Ubuntu" w:cs="KFGQPC Uthman Taha Naskh"/>
          <w:color w:val="006400"/>
          <w:sz w:val="56"/>
          <w:szCs w:val="56"/>
          <w:rtl/>
        </w:rPr>
        <w:t>إذا اجتمع في الرجل الواحد خير وشر، وطاعة ومعصية، وسنة وبدعة استحق من الموالاة والثواب بقدر ما فيه من الخير</w:t>
      </w:r>
      <w:r w:rsidRPr="00BC7FC9">
        <w:rPr>
          <w:rFonts w:ascii="Ubuntu" w:hAnsi="Ubuntu" w:cs="KFGQPC Uthman Taha Naskh"/>
          <w:color w:val="333333"/>
          <w:sz w:val="56"/>
          <w:szCs w:val="56"/>
        </w:rPr>
        <w:t xml:space="preserve">" </w:t>
      </w:r>
      <w:r w:rsidRPr="00BC7FC9">
        <w:rPr>
          <w:rFonts w:ascii="Ubuntu" w:hAnsi="Ubuntu" w:cs="KFGQPC Uthman Taha Naskh"/>
          <w:color w:val="333333"/>
          <w:sz w:val="56"/>
          <w:szCs w:val="56"/>
          <w:rtl/>
        </w:rPr>
        <w:t>ا.هـ</w:t>
      </w:r>
    </w:p>
    <w:p w:rsidR="00BC7FC9" w:rsidRPr="00BC7FC9" w:rsidRDefault="00BC7FC9" w:rsidP="00657004">
      <w:pPr>
        <w:pStyle w:val="a8"/>
        <w:shd w:val="clear" w:color="auto" w:fill="FFFFFF"/>
        <w:bidi/>
        <w:spacing w:before="0" w:beforeAutospacing="0" w:after="0" w:afterAutospacing="0"/>
        <w:jc w:val="both"/>
        <w:rPr>
          <w:rFonts w:ascii="Ubuntu" w:hAnsi="Ubuntu" w:cs="KFGQPC Uthman Taha Naskh"/>
          <w:color w:val="333333"/>
          <w:sz w:val="56"/>
          <w:szCs w:val="56"/>
          <w:rtl/>
        </w:rPr>
      </w:pPr>
      <w:r w:rsidRPr="00BC7FC9">
        <w:rPr>
          <w:rFonts w:ascii="Ubuntu" w:hAnsi="Ubuntu" w:cs="KFGQPC Uthman Taha Naskh"/>
          <w:color w:val="333333"/>
          <w:sz w:val="56"/>
          <w:szCs w:val="56"/>
          <w:rtl/>
        </w:rPr>
        <w:t xml:space="preserve">عباد الله: ومن تفريق المجتمع وتشذيبه ما نراها من الطرح التحريضي، وتجييش الناس على كلمة </w:t>
      </w:r>
      <w:r w:rsidR="00657004">
        <w:rPr>
          <w:rFonts w:ascii="Ubuntu" w:hAnsi="Ubuntu" w:cs="KFGQPC Uthman Taha Naskh"/>
          <w:color w:val="333333"/>
          <w:sz w:val="56"/>
          <w:szCs w:val="56"/>
          <w:rtl/>
        </w:rPr>
        <w:t>قي</w:t>
      </w:r>
      <w:r w:rsidRPr="00BC7FC9">
        <w:rPr>
          <w:rFonts w:ascii="Ubuntu" w:hAnsi="Ubuntu" w:cs="KFGQPC Uthman Taha Naskh"/>
          <w:color w:val="333333"/>
          <w:sz w:val="56"/>
          <w:szCs w:val="56"/>
          <w:rtl/>
        </w:rPr>
        <w:t xml:space="preserve">ت، </w:t>
      </w:r>
      <w:r w:rsidRPr="00BC7FC9">
        <w:rPr>
          <w:rFonts w:ascii="Ubuntu" w:hAnsi="Ubuntu" w:cs="KFGQPC Uthman Taha Naskh"/>
          <w:color w:val="333333"/>
          <w:sz w:val="56"/>
          <w:szCs w:val="56"/>
          <w:rtl/>
        </w:rPr>
        <w:lastRenderedPageBreak/>
        <w:t>أو هفوة ندَّت بأن ورآها ما ورآها من الأهداف الخفية</w:t>
      </w:r>
      <w:r w:rsidR="00657004">
        <w:rPr>
          <w:rFonts w:ascii="Ubuntu" w:hAnsi="Ubuntu" w:cs="KFGQPC Uthman Taha Naskh" w:hint="cs"/>
          <w:color w:val="333333"/>
          <w:sz w:val="56"/>
          <w:szCs w:val="56"/>
          <w:rtl/>
        </w:rPr>
        <w:t>، ودخول في النيات ومحاكمة الناس عليها.</w:t>
      </w:r>
    </w:p>
    <w:p w:rsidR="00BC7FC9" w:rsidRPr="00BC7FC9" w:rsidRDefault="00BC7FC9" w:rsidP="00127C77">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ومن الطرح الاستعدائي المقيت رجم تصرفات الآخرين بالتشدد والغلو في وقت يعاني فيه بلدنا من فئة ضالة غالية تتحيَّن التخريب والتفجير</w:t>
      </w:r>
      <w:r w:rsidRPr="00BC7FC9">
        <w:rPr>
          <w:rFonts w:ascii="Ubuntu" w:hAnsi="Ubuntu" w:cs="KFGQPC Uthman Taha Naskh"/>
          <w:color w:val="333333"/>
          <w:sz w:val="56"/>
          <w:szCs w:val="56"/>
        </w:rPr>
        <w:t>. </w:t>
      </w:r>
    </w:p>
    <w:p w:rsidR="00127C77" w:rsidRDefault="00BC7FC9" w:rsidP="00127C77">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إنَّ على عقلاء أهل الإعلام أن يستشعروا أثرَ تَجْيِيشِ النَّاسِ على الأمن والسِّلم الاجتماعي؛ فحملات التجييش بما يصاحبها من مبالغة وكذب وتهويل ستقابل بمثلها جزاء وفاقاً، وسيغيب حينها صوت العقل والعدل</w:t>
      </w:r>
      <w:r w:rsidRPr="00BC7FC9">
        <w:rPr>
          <w:rFonts w:ascii="Ubuntu" w:hAnsi="Ubuntu" w:cs="KFGQPC Uthman Taha Naskh"/>
          <w:color w:val="333333"/>
          <w:sz w:val="56"/>
          <w:szCs w:val="56"/>
        </w:rPr>
        <w:t>.</w:t>
      </w:r>
    </w:p>
    <w:p w:rsidR="00BC7FC9" w:rsidRPr="00BC7FC9" w:rsidRDefault="00127C77" w:rsidP="00127C77">
      <w:pPr>
        <w:pStyle w:val="a8"/>
        <w:shd w:val="clear" w:color="auto" w:fill="FFFFFF"/>
        <w:bidi/>
        <w:spacing w:before="0" w:beforeAutospacing="0" w:after="0" w:afterAutospacing="0"/>
        <w:jc w:val="both"/>
        <w:rPr>
          <w:rFonts w:ascii="Ubuntu" w:hAnsi="Ubuntu" w:cs="KFGQPC Uthman Taha Naskh"/>
          <w:color w:val="333333"/>
          <w:sz w:val="56"/>
          <w:szCs w:val="56"/>
        </w:rPr>
      </w:pPr>
      <w:r>
        <w:rPr>
          <w:rFonts w:ascii="Ubuntu" w:hAnsi="Ubuntu" w:cs="KFGQPC Uthman Taha Naskh" w:hint="cs"/>
          <w:color w:val="333333"/>
          <w:sz w:val="56"/>
          <w:szCs w:val="56"/>
          <w:rtl/>
        </w:rPr>
        <w:t xml:space="preserve">إننا أيها السادة أمام مشكلة حقيقية لا تبشر بخير إن هي استمرت وغاب صوت الحق والعدل فيها، فنحن أبناء وطن واحد، واعتقاد واحد، وقبلة </w:t>
      </w:r>
      <w:r>
        <w:rPr>
          <w:rFonts w:ascii="Ubuntu" w:hAnsi="Ubuntu" w:cs="KFGQPC Uthman Taha Naskh" w:hint="cs"/>
          <w:color w:val="333333"/>
          <w:sz w:val="56"/>
          <w:szCs w:val="56"/>
          <w:rtl/>
        </w:rPr>
        <w:lastRenderedPageBreak/>
        <w:t xml:space="preserve">واحدة، وقيادة واحدة، فعلام الاحتقان والتصنيف والتفرق والاختلاف. </w:t>
      </w:r>
      <w:r w:rsidR="00BC7FC9" w:rsidRPr="00BC7FC9">
        <w:rPr>
          <w:rFonts w:ascii="Ubuntu" w:hAnsi="Ubuntu" w:cs="KFGQPC Uthman Taha Naskh"/>
          <w:color w:val="333333"/>
          <w:sz w:val="56"/>
          <w:szCs w:val="56"/>
        </w:rPr>
        <w:t> </w:t>
      </w:r>
    </w:p>
    <w:p w:rsidR="00BC7FC9" w:rsidRPr="00BC7FC9" w:rsidRDefault="00BC7FC9" w:rsidP="00127C77">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 xml:space="preserve">وأخيراً -يا عبد الله- وإذا كان الحديث عن الاجتماع مقصداً شرعياً وهو مطلوب في كل حين، فهو آكد وأحرى في هذا الوقت الذي نعيشه </w:t>
      </w:r>
      <w:r w:rsidR="00127C77">
        <w:rPr>
          <w:rFonts w:ascii="Ubuntu" w:hAnsi="Ubuntu" w:cs="KFGQPC Uthman Taha Naskh" w:hint="cs"/>
          <w:color w:val="333333"/>
          <w:sz w:val="56"/>
          <w:szCs w:val="56"/>
          <w:rtl/>
        </w:rPr>
        <w:t>والعالم من حولنا يُتخطف</w:t>
      </w:r>
      <w:r w:rsidRPr="00BC7FC9">
        <w:rPr>
          <w:rFonts w:ascii="Ubuntu" w:hAnsi="Ubuntu" w:cs="KFGQPC Uthman Taha Naskh"/>
          <w:color w:val="333333"/>
          <w:sz w:val="56"/>
          <w:szCs w:val="56"/>
        </w:rPr>
        <w:t>.</w:t>
      </w:r>
    </w:p>
    <w:p w:rsidR="00BC7FC9" w:rsidRPr="00BC7FC9" w:rsidRDefault="00BC7FC9" w:rsidP="00127C77">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 xml:space="preserve">فكن -يا أخا الإيمان- لبنة بناء، وضع بصمتك في هذا البناء، ضع ذلك، بلسانِك وبنَانِكَ، فإن لم يكن </w:t>
      </w:r>
      <w:r w:rsidR="00127C77">
        <w:rPr>
          <w:rFonts w:ascii="Ubuntu" w:hAnsi="Ubuntu" w:cs="KFGQPC Uthman Taha Naskh" w:hint="cs"/>
          <w:color w:val="333333"/>
          <w:sz w:val="56"/>
          <w:szCs w:val="56"/>
          <w:rtl/>
        </w:rPr>
        <w:t>ف</w:t>
      </w:r>
      <w:r w:rsidRPr="00BC7FC9">
        <w:rPr>
          <w:rFonts w:ascii="Ubuntu" w:hAnsi="Ubuntu" w:cs="KFGQPC Uthman Taha Naskh"/>
          <w:color w:val="333333"/>
          <w:sz w:val="56"/>
          <w:szCs w:val="56"/>
          <w:rtl/>
        </w:rPr>
        <w:t xml:space="preserve">إعراضِك، فهي صدقة تتصدَّق بها على نفسِك، وتأمل معي هذا الموقف من صاحبِ رسول الله -صلى الله عليه وسلم- عبدِ الله بنِ عُمَرَ وقد سمع من معاوية وهو على المنبر يقول: "مَنْ كَانَ يُرِيدُ أَنْ يَتَكَلَّمَ فِي هَذَا الْأَمْرِ فَلْيُطْلِعْ لَنَا قَرْنَهُ، فَلَنَحْنُ أَحَقُّ بِهِ مِنْهُ وَمِنْ أَبِيهِ"، قَالَ عَبْدُ اللَّهِ فَحَلَلْتُ </w:t>
      </w:r>
      <w:r w:rsidRPr="00BC7FC9">
        <w:rPr>
          <w:rFonts w:ascii="Ubuntu" w:hAnsi="Ubuntu" w:cs="KFGQPC Uthman Taha Naskh"/>
          <w:color w:val="333333"/>
          <w:sz w:val="56"/>
          <w:szCs w:val="56"/>
          <w:rtl/>
        </w:rPr>
        <w:lastRenderedPageBreak/>
        <w:t>حُبْوَتِي وَهَمَمْتُ أَنْ أَقُولَ: "أَحَقُّ بِهَذَا الْأَمْرِ مِنْكَ مَنْ قَاتَلَكَ وَأَبَاكَ عَلَى الْإِسْلَامِ"، فَخَشِيتُ أَنْ أَقُولَ كَلِمَةً تُفَرِّقُ بَيْنَ الْجَمْعِ، وَتَسْفِكُ الدَّمَ، وَيُحْمَلُ عَنِّي غَيْرُ ذَلِكَ، فَذَكَرْتُ مَا أَعَدَّ اللَّهُ فِي الْجِنَانِ، فسكت ابن عمر</w:t>
      </w:r>
      <w:r w:rsidRPr="00BC7FC9">
        <w:rPr>
          <w:rFonts w:ascii="Ubuntu" w:hAnsi="Ubuntu" w:cs="KFGQPC Uthman Taha Naskh"/>
          <w:color w:val="333333"/>
          <w:sz w:val="56"/>
          <w:szCs w:val="56"/>
        </w:rPr>
        <w:t>.</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tl/>
        </w:rPr>
        <w:t>اللهم أرنا الحق حقاً، وارزقنا اتباعه، وأرنا الباطل باطلاً وارزقنا اجتنابه</w:t>
      </w:r>
      <w:r w:rsidRPr="00BC7FC9">
        <w:rPr>
          <w:rFonts w:ascii="Ubuntu" w:hAnsi="Ubuntu" w:cs="KFGQPC Uthman Taha Naskh"/>
          <w:color w:val="333333"/>
          <w:sz w:val="56"/>
          <w:szCs w:val="56"/>
        </w:rPr>
        <w:t xml:space="preserve"> …</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Pr>
        <w:t> </w:t>
      </w:r>
    </w:p>
    <w:p w:rsidR="00BC7FC9" w:rsidRPr="00BC7FC9" w:rsidRDefault="00BC7FC9" w:rsidP="00BC7FC9">
      <w:pPr>
        <w:pStyle w:val="a8"/>
        <w:shd w:val="clear" w:color="auto" w:fill="FFFFFF"/>
        <w:bidi/>
        <w:spacing w:before="0" w:beforeAutospacing="0" w:after="0" w:afterAutospacing="0"/>
        <w:jc w:val="both"/>
        <w:rPr>
          <w:rFonts w:ascii="Ubuntu" w:hAnsi="Ubuntu" w:cs="KFGQPC Uthman Taha Naskh"/>
          <w:color w:val="333333"/>
          <w:sz w:val="56"/>
          <w:szCs w:val="56"/>
        </w:rPr>
      </w:pPr>
      <w:r w:rsidRPr="00BC7FC9">
        <w:rPr>
          <w:rFonts w:ascii="Ubuntu" w:hAnsi="Ubuntu" w:cs="KFGQPC Uthman Taha Naskh"/>
          <w:color w:val="333333"/>
          <w:sz w:val="56"/>
          <w:szCs w:val="56"/>
        </w:rPr>
        <w:t> </w:t>
      </w:r>
    </w:p>
    <w:p w:rsidR="002F6FC0" w:rsidRPr="00BC7FC9" w:rsidRDefault="002F6FC0" w:rsidP="00BC7FC9">
      <w:pPr>
        <w:jc w:val="both"/>
        <w:rPr>
          <w:rFonts w:cs="KFGQPC Uthman Taha Naskh"/>
          <w:sz w:val="56"/>
          <w:szCs w:val="56"/>
        </w:rPr>
      </w:pPr>
    </w:p>
    <w:p w:rsidR="00BC7FC9" w:rsidRPr="00BC7FC9" w:rsidRDefault="00BC7FC9" w:rsidP="00BC7FC9">
      <w:pPr>
        <w:jc w:val="both"/>
        <w:rPr>
          <w:rFonts w:cs="KFGQPC Uthman Taha Naskh"/>
          <w:sz w:val="56"/>
          <w:szCs w:val="56"/>
        </w:rPr>
      </w:pPr>
    </w:p>
    <w:sectPr w:rsidR="00BC7FC9" w:rsidRPr="00BC7FC9" w:rsidSect="002F6FC0">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A05" w:rsidRDefault="00695A05" w:rsidP="00BC7FC9">
      <w:r>
        <w:separator/>
      </w:r>
    </w:p>
  </w:endnote>
  <w:endnote w:type="continuationSeparator" w:id="0">
    <w:p w:rsidR="00695A05" w:rsidRDefault="00695A05" w:rsidP="00BC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Shurooq 16">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hurooq 19">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Ubuntu">
    <w:altName w:val="Cambria"/>
    <w:panose1 w:val="00000000000000000000"/>
    <w:charset w:val="00"/>
    <w:family w:val="roman"/>
    <w:notTrueType/>
    <w:pitch w:val="default"/>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A05" w:rsidRDefault="00695A05" w:rsidP="00BC7FC9">
      <w:r>
        <w:separator/>
      </w:r>
    </w:p>
  </w:footnote>
  <w:footnote w:type="continuationSeparator" w:id="0">
    <w:p w:rsidR="00695A05" w:rsidRDefault="00695A05" w:rsidP="00BC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31497642"/>
      <w:docPartObj>
        <w:docPartGallery w:val="Page Numbers (Top of Page)"/>
        <w:docPartUnique/>
      </w:docPartObj>
    </w:sdtPr>
    <w:sdtEndPr/>
    <w:sdtContent>
      <w:p w:rsidR="00115988" w:rsidRDefault="00115988">
        <w:pPr>
          <w:pStyle w:val="a9"/>
          <w:jc w:val="right"/>
        </w:pPr>
        <w:r>
          <w:fldChar w:fldCharType="begin"/>
        </w:r>
        <w:r>
          <w:instrText>PAGE   \* MERGEFORMAT</w:instrText>
        </w:r>
        <w:r>
          <w:fldChar w:fldCharType="separate"/>
        </w:r>
        <w:r w:rsidR="00150F6A" w:rsidRPr="00150F6A">
          <w:rPr>
            <w:noProof/>
            <w:rtl/>
            <w:lang w:val="ar-SA"/>
          </w:rPr>
          <w:t>1</w:t>
        </w:r>
        <w:r>
          <w:fldChar w:fldCharType="end"/>
        </w:r>
      </w:p>
    </w:sdtContent>
  </w:sdt>
  <w:p w:rsidR="00115988" w:rsidRDefault="0011598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C9"/>
    <w:rsid w:val="00030C17"/>
    <w:rsid w:val="000A1F97"/>
    <w:rsid w:val="00115988"/>
    <w:rsid w:val="00127C77"/>
    <w:rsid w:val="00150F6A"/>
    <w:rsid w:val="002F6FC0"/>
    <w:rsid w:val="003F18EB"/>
    <w:rsid w:val="00657004"/>
    <w:rsid w:val="0068156C"/>
    <w:rsid w:val="006907F4"/>
    <w:rsid w:val="00692BE7"/>
    <w:rsid w:val="00695A05"/>
    <w:rsid w:val="006F6C5E"/>
    <w:rsid w:val="00834DAD"/>
    <w:rsid w:val="00873328"/>
    <w:rsid w:val="008F2DB3"/>
    <w:rsid w:val="009C15F6"/>
    <w:rsid w:val="00A111CE"/>
    <w:rsid w:val="00A30E4D"/>
    <w:rsid w:val="00B96341"/>
    <w:rsid w:val="00BC7FC9"/>
    <w:rsid w:val="00C054A0"/>
    <w:rsid w:val="00C33E62"/>
    <w:rsid w:val="00C6560A"/>
    <w:rsid w:val="00C8118D"/>
    <w:rsid w:val="00CF73F4"/>
    <w:rsid w:val="00DD2340"/>
    <w:rsid w:val="00EC204E"/>
    <w:rsid w:val="00EF0EEE"/>
    <w:rsid w:val="00F55B59"/>
    <w:rsid w:val="00F60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9DC57"/>
  <w15:chartTrackingRefBased/>
  <w15:docId w15:val="{9D70951E-5E3B-49EA-8A5C-D748541E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Normal (Web)"/>
    <w:basedOn w:val="a"/>
    <w:uiPriority w:val="99"/>
    <w:unhideWhenUsed/>
    <w:rsid w:val="00BC7FC9"/>
    <w:pPr>
      <w:bidi w:val="0"/>
      <w:spacing w:before="100" w:beforeAutospacing="1" w:after="100" w:afterAutospacing="1"/>
      <w:ind w:firstLine="0"/>
      <w:jc w:val="left"/>
    </w:pPr>
    <w:rPr>
      <w:rFonts w:cs="Times New Roman"/>
      <w:sz w:val="24"/>
      <w:szCs w:val="24"/>
    </w:rPr>
  </w:style>
  <w:style w:type="paragraph" w:styleId="a9">
    <w:name w:val="header"/>
    <w:basedOn w:val="a"/>
    <w:link w:val="Char"/>
    <w:uiPriority w:val="99"/>
    <w:unhideWhenUsed/>
    <w:rsid w:val="00BC7FC9"/>
    <w:pPr>
      <w:tabs>
        <w:tab w:val="center" w:pos="4153"/>
        <w:tab w:val="right" w:pos="8306"/>
      </w:tabs>
    </w:pPr>
  </w:style>
  <w:style w:type="character" w:customStyle="1" w:styleId="Char">
    <w:name w:val="رأس الصفحة Char"/>
    <w:basedOn w:val="a0"/>
    <w:link w:val="a9"/>
    <w:uiPriority w:val="99"/>
    <w:rsid w:val="00BC7FC9"/>
    <w:rPr>
      <w:rFonts w:cs="ATraditional Arabic"/>
      <w:sz w:val="36"/>
      <w:szCs w:val="36"/>
    </w:rPr>
  </w:style>
  <w:style w:type="paragraph" w:styleId="aa">
    <w:name w:val="footer"/>
    <w:basedOn w:val="a"/>
    <w:link w:val="Char0"/>
    <w:unhideWhenUsed/>
    <w:rsid w:val="00BC7FC9"/>
    <w:pPr>
      <w:tabs>
        <w:tab w:val="center" w:pos="4153"/>
        <w:tab w:val="right" w:pos="8306"/>
      </w:tabs>
    </w:pPr>
  </w:style>
  <w:style w:type="character" w:customStyle="1" w:styleId="Char0">
    <w:name w:val="تذييل الصفحة Char"/>
    <w:basedOn w:val="a0"/>
    <w:link w:val="aa"/>
    <w:rsid w:val="00BC7FC9"/>
    <w:rPr>
      <w:rFonts w:cs="ATraditional Arabic"/>
      <w:sz w:val="36"/>
      <w:szCs w:val="36"/>
    </w:rPr>
  </w:style>
  <w:style w:type="paragraph" w:styleId="ab">
    <w:name w:val="Balloon Text"/>
    <w:basedOn w:val="a"/>
    <w:link w:val="Char1"/>
    <w:semiHidden/>
    <w:unhideWhenUsed/>
    <w:rsid w:val="00115988"/>
    <w:rPr>
      <w:rFonts w:ascii="Tahoma" w:hAnsi="Tahoma" w:cs="Tahoma"/>
      <w:sz w:val="18"/>
      <w:szCs w:val="18"/>
    </w:rPr>
  </w:style>
  <w:style w:type="character" w:customStyle="1" w:styleId="Char1">
    <w:name w:val="نص في بالون Char"/>
    <w:basedOn w:val="a0"/>
    <w:link w:val="ab"/>
    <w:semiHidden/>
    <w:rsid w:val="0011598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10086</TotalTime>
  <Pages>15</Pages>
  <Words>1263</Words>
  <Characters>7204</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Bayan Track</dc:creator>
  <cp:keywords/>
  <dc:description/>
  <cp:lastModifiedBy>MK0695</cp:lastModifiedBy>
  <cp:revision>7</cp:revision>
  <cp:lastPrinted>2017-08-17T20:47:00Z</cp:lastPrinted>
  <dcterms:created xsi:type="dcterms:W3CDTF">2017-08-17T20:10:00Z</dcterms:created>
  <dcterms:modified xsi:type="dcterms:W3CDTF">2017-11-04T10:28:00Z</dcterms:modified>
</cp:coreProperties>
</file>