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F5" w:rsidRDefault="00CE2BF5" w:rsidP="00CE2BF5">
      <w:pPr>
        <w:pStyle w:val="a8"/>
        <w:bidi/>
        <w:ind w:firstLine="226"/>
        <w:jc w:val="center"/>
        <w:rPr>
          <w:rFonts w:ascii="Traditional Arabic" w:hAnsi="Traditional Arabic" w:cs="Traditional Arabic"/>
          <w:b/>
          <w:bCs/>
          <w:sz w:val="72"/>
          <w:szCs w:val="72"/>
          <w:rtl/>
        </w:rPr>
      </w:pPr>
      <w:r w:rsidRPr="00CE2BF5">
        <w:rPr>
          <w:rFonts w:ascii="Traditional Arabic" w:hAnsi="Traditional Arabic" w:cs="Traditional Arabic"/>
          <w:b/>
          <w:bCs/>
          <w:sz w:val="72"/>
          <w:szCs w:val="72"/>
          <w:rtl/>
        </w:rPr>
        <w:t>حقوق المرأة بين الإخلال والإجلال!</w:t>
      </w:r>
    </w:p>
    <w:p w:rsidR="00F57950" w:rsidRPr="00CE2BF5" w:rsidRDefault="00F57950" w:rsidP="00F57950">
      <w:pPr>
        <w:pStyle w:val="a8"/>
        <w:bidi/>
        <w:ind w:firstLine="226"/>
        <w:jc w:val="center"/>
        <w:rPr>
          <w:rFonts w:ascii="Traditional Arabic" w:hAnsi="Traditional Arabic" w:cs="Traditional Arabic"/>
          <w:b/>
          <w:bCs/>
          <w:sz w:val="72"/>
          <w:szCs w:val="72"/>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b/>
          <w:bCs/>
          <w:sz w:val="72"/>
          <w:szCs w:val="72"/>
          <w:rtl/>
        </w:rPr>
        <w:t>أيها الإخوة في الله!</w:t>
      </w:r>
      <w:r w:rsidRPr="00CE2BF5">
        <w:rPr>
          <w:rFonts w:ascii="Traditional Arabic" w:hAnsi="Traditional Arabic" w:cs="Traditional Arabic"/>
          <w:sz w:val="72"/>
          <w:szCs w:val="72"/>
          <w:rtl/>
        </w:rPr>
        <w:t xml:space="preserve"> ألا ما أتعس الظالم! ألا ما أتعس الظلم وأهله! ألا ما أتعس مآله وحاله! ويح الظالم.. أيظن أنه يفر من الله الذي يقص الحق وهو خير الفاصلين، أيفر من الذي يقول: و</w:t>
      </w:r>
      <w:r>
        <w:rPr>
          <w:rFonts w:ascii="Traditional Arabic" w:hAnsi="Traditional Arabic" w:cs="Traditional Arabic"/>
          <w:sz w:val="72"/>
          <w:szCs w:val="72"/>
          <w:rtl/>
        </w:rPr>
        <w:t>نضع الموازين القسط ليوم القيامة</w:t>
      </w:r>
      <w:r w:rsidRPr="00CE2BF5">
        <w:rPr>
          <w:rFonts w:ascii="Traditional Arabic" w:hAnsi="Traditional Arabic" w:cs="Traditional Arabic"/>
          <w:sz w:val="72"/>
          <w:szCs w:val="72"/>
          <w:rtl/>
        </w:rPr>
        <w:t>..</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b/>
          <w:bCs/>
          <w:sz w:val="72"/>
          <w:szCs w:val="72"/>
          <w:rtl/>
        </w:rPr>
        <w:t>أيها المؤمنون:</w:t>
      </w:r>
      <w:r w:rsidRPr="00CE2BF5">
        <w:rPr>
          <w:rFonts w:ascii="Traditional Arabic" w:hAnsi="Traditional Arabic" w:cs="Traditional Arabic"/>
          <w:sz w:val="72"/>
          <w:szCs w:val="72"/>
          <w:rtl/>
        </w:rPr>
        <w:t xml:space="preserve"> هناك ظلم قديم متجدد، يأتينا بين الفينة والأخر</w:t>
      </w:r>
      <w:r>
        <w:rPr>
          <w:rFonts w:ascii="Traditional Arabic" w:hAnsi="Traditional Arabic" w:cs="Traditional Arabic"/>
          <w:sz w:val="72"/>
          <w:szCs w:val="72"/>
          <w:rtl/>
        </w:rPr>
        <w:t>ى بألوان مختلفة، قد ضرب أطنابه</w:t>
      </w:r>
      <w:r>
        <w:rPr>
          <w:rFonts w:ascii="Traditional Arabic" w:hAnsi="Traditional Arabic" w:cs="Traditional Arabic" w:hint="cs"/>
          <w:sz w:val="72"/>
          <w:szCs w:val="72"/>
          <w:rtl/>
        </w:rPr>
        <w:t xml:space="preserve"> </w:t>
      </w:r>
      <w:r w:rsidRPr="00CE2BF5">
        <w:rPr>
          <w:rFonts w:ascii="Traditional Arabic" w:hAnsi="Traditional Arabic" w:cs="Traditional Arabic"/>
          <w:sz w:val="72"/>
          <w:szCs w:val="72"/>
          <w:rtl/>
        </w:rPr>
        <w:t>عبرَ حِقَبِ التاريخ، واختلافِ المللِ والأعراق، وعبر القوانين المعاصرة.</w:t>
      </w:r>
    </w:p>
    <w:p w:rsidR="00CE2BF5" w:rsidRPr="00CE2BF5" w:rsidRDefault="00CE2BF5" w:rsidP="00CE2BF5">
      <w:pPr>
        <w:pStyle w:val="a8"/>
        <w:bidi/>
        <w:ind w:firstLine="226"/>
        <w:jc w:val="both"/>
        <w:rPr>
          <w:rFonts w:ascii="Traditional Arabic" w:hAnsi="Traditional Arabic" w:cs="Traditional Arabic"/>
          <w:sz w:val="72"/>
          <w:szCs w:val="72"/>
          <w:rtl/>
        </w:rPr>
      </w:pP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lastRenderedPageBreak/>
        <w:t>ألا وهو ظلم شقيقة الرجل (المرأة) فأنت إذا تأملت المرأة في جاهليةِ العربِ الأولى، لا حق لها ولا كرامة، مستعبدةٌ محرومة ذليلة مشؤومة.</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كانت المرأةُ في جاهليةِ العرب الأولى يستقبلُها والدها باكفهارِ الوجه، وانقباض النفس، والابتعادِ عن أعين الناس، مع تقاذفِ همومهِ وتساؤلاتهِ من كلِ جانب: (أَيُمْسِكُهُ عَلَى هُونٍ أَمْ يَدُسُّهُ فِي التُّرَابِ أَلَا سَاءَ مَا يَحْكُمُون).</w:t>
      </w:r>
    </w:p>
    <w:p w:rsidR="00CE2BF5" w:rsidRPr="00CE2BF5" w:rsidRDefault="00CE2BF5" w:rsidP="009C1CAA">
      <w:pPr>
        <w:pStyle w:val="a8"/>
        <w:bidi/>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كانت المرأةُ تجرَّمُ وتهجرُ إذا وضعت بنتًا، ولسان حال المسكينة:</w:t>
      </w:r>
    </w:p>
    <w:p w:rsidR="00CE2BF5" w:rsidRPr="00CE2BF5" w:rsidRDefault="00CE2BF5" w:rsidP="00CE2BF5">
      <w:pPr>
        <w:pStyle w:val="a8"/>
        <w:bidi/>
        <w:ind w:firstLine="226"/>
        <w:rPr>
          <w:rFonts w:ascii="Traditional Arabic" w:hAnsi="Traditional Arabic" w:cs="Traditional Arabic"/>
          <w:b/>
          <w:bCs/>
          <w:sz w:val="56"/>
          <w:szCs w:val="56"/>
          <w:rtl/>
        </w:rPr>
      </w:pPr>
      <w:r w:rsidRPr="00CE2BF5">
        <w:rPr>
          <w:rFonts w:ascii="Traditional Arabic" w:hAnsi="Traditional Arabic" w:cs="Traditional Arabic"/>
          <w:b/>
          <w:bCs/>
          <w:sz w:val="56"/>
          <w:szCs w:val="56"/>
          <w:rtl/>
        </w:rPr>
        <w:t>ما لأبي حمزةَ لا يأتينا</w:t>
      </w:r>
    </w:p>
    <w:p w:rsidR="00CE2BF5" w:rsidRPr="00CE2BF5" w:rsidRDefault="00CE2BF5" w:rsidP="00CE2BF5">
      <w:pPr>
        <w:pStyle w:val="a8"/>
        <w:bidi/>
        <w:ind w:firstLine="226"/>
        <w:rPr>
          <w:rFonts w:ascii="Traditional Arabic" w:hAnsi="Traditional Arabic" w:cs="Traditional Arabic"/>
          <w:b/>
          <w:bCs/>
          <w:sz w:val="56"/>
          <w:szCs w:val="56"/>
          <w:rtl/>
        </w:rPr>
      </w:pPr>
      <w:r w:rsidRPr="00CE2BF5">
        <w:rPr>
          <w:rFonts w:ascii="Traditional Arabic" w:hAnsi="Traditional Arabic" w:cs="Traditional Arabic"/>
          <w:b/>
          <w:bCs/>
          <w:sz w:val="56"/>
          <w:szCs w:val="56"/>
          <w:rtl/>
        </w:rPr>
        <w:t>ينامُ في البيتِ الذي يلينا</w:t>
      </w:r>
    </w:p>
    <w:p w:rsidR="00CE2BF5" w:rsidRPr="00CE2BF5" w:rsidRDefault="00CE2BF5" w:rsidP="00CE2BF5">
      <w:pPr>
        <w:pStyle w:val="a8"/>
        <w:bidi/>
        <w:ind w:firstLine="226"/>
        <w:rPr>
          <w:rFonts w:ascii="Traditional Arabic" w:hAnsi="Traditional Arabic" w:cs="Traditional Arabic"/>
          <w:b/>
          <w:bCs/>
          <w:sz w:val="56"/>
          <w:szCs w:val="56"/>
          <w:rtl/>
        </w:rPr>
      </w:pPr>
      <w:r w:rsidRPr="00CE2BF5">
        <w:rPr>
          <w:rFonts w:ascii="Traditional Arabic" w:hAnsi="Traditional Arabic" w:cs="Traditional Arabic"/>
          <w:b/>
          <w:bCs/>
          <w:sz w:val="56"/>
          <w:szCs w:val="56"/>
          <w:rtl/>
        </w:rPr>
        <w:lastRenderedPageBreak/>
        <w:t>غضبانَ أن لا نَلِدَ البنين</w:t>
      </w:r>
    </w:p>
    <w:p w:rsidR="00CE2BF5" w:rsidRPr="00CE2BF5" w:rsidRDefault="00CE2BF5" w:rsidP="00CE2BF5">
      <w:pPr>
        <w:pStyle w:val="a8"/>
        <w:bidi/>
        <w:ind w:firstLine="226"/>
        <w:rPr>
          <w:rFonts w:ascii="Traditional Arabic" w:hAnsi="Traditional Arabic" w:cs="Traditional Arabic"/>
          <w:b/>
          <w:bCs/>
          <w:sz w:val="56"/>
          <w:szCs w:val="56"/>
          <w:rtl/>
        </w:rPr>
      </w:pPr>
      <w:r w:rsidRPr="00CE2BF5">
        <w:rPr>
          <w:rFonts w:ascii="Traditional Arabic" w:hAnsi="Traditional Arabic" w:cs="Traditional Arabic"/>
          <w:b/>
          <w:bCs/>
          <w:sz w:val="56"/>
          <w:szCs w:val="56"/>
          <w:rtl/>
        </w:rPr>
        <w:t>تاللهِ ما ذلك في أيدينا</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أما المرأةُ عند اليهود: فلا حقّ لها في الميراث، وإذا حاضت فهي نجسةٌ، لا تُؤاكل ولا تُجالس.</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وعند رهبانِ الكنيسة: شيطانٌ رجيم، مصدرٌ للخطيئةِ، ومنبعٌ للشر.</w:t>
      </w:r>
    </w:p>
    <w:p w:rsidR="00CE2BF5"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وفي بلادِ الرومِ والإغريق: تباعُ ولا قيمةَ لها.</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أما فلاسفةُ اليونان: فهم يتساءلون: هل المرأةُ إنسان، وهل لها روحٌ أم ليس لها روح؟!</w:t>
      </w:r>
    </w:p>
    <w:p w:rsidR="009C1CAA"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 xml:space="preserve">فجاءَ الإسلامُ العظيمُ فأنصفهَا ورفَعَها، وعظَّم بِرَّها وأكرمها، أكرمها أمًّا وبنتًا، وزوجة وأختًا؛ </w:t>
      </w:r>
      <w:r w:rsidRPr="00CE2BF5">
        <w:rPr>
          <w:rFonts w:ascii="Traditional Arabic" w:hAnsi="Traditional Arabic" w:cs="Traditional Arabic"/>
          <w:sz w:val="72"/>
          <w:szCs w:val="72"/>
          <w:rtl/>
        </w:rPr>
        <w:lastRenderedPageBreak/>
        <w:t>أكرمها أُمًّا، يوم أن جاءَ ذلك الرجلُ يستأذنُ النبيَّ -صلى الله عليه وسلم- في الجهادِ وتركِ أُمِّه، فقال له النبي -صلى الله عليه وسلم-: "الزم رجليها؛ فثمَّ الجنة". رواه ابن ماجه وغيره، وهو حديث حسن.</w:t>
      </w:r>
    </w:p>
    <w:p w:rsidR="00CE2BF5"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وأكرمها زوجة، يومَ أن قالَ المصطفى -صلى الله عليه وسلم-:"خيرُكم خيرُكم لأهلِه، وأنا خيركم لأهلي".</w:t>
      </w:r>
    </w:p>
    <w:p w:rsid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 xml:space="preserve">وأكرمها بنتًا وأختًا، يوم أن قال النبي -صلى الله عليه وسلم-: "ليس أحدٌ من أمتي يعولُ ثلاثَ بناتٍ أو أخواتٍ فيحسن إليهن، إلا كُنَّ </w:t>
      </w:r>
      <w:r w:rsidRPr="00CE2BF5">
        <w:rPr>
          <w:rFonts w:ascii="Traditional Arabic" w:hAnsi="Traditional Arabic" w:cs="Traditional Arabic"/>
          <w:sz w:val="72"/>
          <w:szCs w:val="72"/>
          <w:rtl/>
        </w:rPr>
        <w:lastRenderedPageBreak/>
        <w:t>له سَدًّا من النار". رواه أحمد والترمذي وصحَّحه ابن حبان.</w:t>
      </w:r>
    </w:p>
    <w:p w:rsidR="00CE2BF5"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فالحمدُ للهِ على نعمةِ هذا الدينِ العظيم، الذي أعزَّ المرأةَ ورفعَ منزلتها، وأزالَ النظرةَ الدونيةَ الجاهليةَ عنها.</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وحُقَّ لنا أن نُفاخر، بأنه لا يوجدُ في قوانينِ الأرضِ قاطبة، مَن حَفِظَ المرأة وأكرمَها، كما حَفِظها الإسلام، ولا غرو في ذلك، فهي شريعة السماء: (أَلَا يَعْل</w:t>
      </w:r>
      <w:r w:rsidR="009C1CAA">
        <w:rPr>
          <w:rFonts w:ascii="Traditional Arabic" w:hAnsi="Traditional Arabic" w:cs="Traditional Arabic"/>
          <w:sz w:val="72"/>
          <w:szCs w:val="72"/>
          <w:rtl/>
        </w:rPr>
        <w:t xml:space="preserve">َمُ مَنْ خَلَقَ وَهُوَ </w:t>
      </w:r>
      <w:r w:rsidR="009C1CAA">
        <w:rPr>
          <w:rFonts w:ascii="Traditional Arabic" w:hAnsi="Traditional Arabic" w:cs="Traditional Arabic" w:hint="cs"/>
          <w:sz w:val="72"/>
          <w:szCs w:val="72"/>
          <w:rtl/>
        </w:rPr>
        <w:t xml:space="preserve">اللطيف </w:t>
      </w:r>
      <w:r w:rsidRPr="00CE2BF5">
        <w:rPr>
          <w:rFonts w:ascii="Traditional Arabic" w:hAnsi="Traditional Arabic" w:cs="Traditional Arabic"/>
          <w:sz w:val="72"/>
          <w:szCs w:val="72"/>
          <w:rtl/>
        </w:rPr>
        <w:t>الْخَبِيرُ).</w:t>
      </w:r>
    </w:p>
    <w:p w:rsid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b/>
          <w:bCs/>
          <w:sz w:val="72"/>
          <w:szCs w:val="72"/>
          <w:rtl/>
        </w:rPr>
        <w:lastRenderedPageBreak/>
        <w:t>إخوة الإيمان:</w:t>
      </w:r>
      <w:r w:rsidRPr="00CE2BF5">
        <w:rPr>
          <w:rFonts w:ascii="Traditional Arabic" w:hAnsi="Traditional Arabic" w:cs="Traditional Arabic"/>
          <w:sz w:val="72"/>
          <w:szCs w:val="72"/>
          <w:rtl/>
        </w:rPr>
        <w:t xml:space="preserve"> ومع هذا الموقفِ الناصعِ للإسلامِ تُجاه المرأة، نرى المؤتمراتِ الغربية، والحملاتِ المنمَّقةِ تحت شعارِ حقوقِ المرأةِ وحريّتها، نراها تتّهم إسلامَنا بأنه قد هَضَمَ المرأةَ حقَّها، وكبتَ من حركتها.</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عجبًا والله، ألا يكفي الغرب ما آلت إليه حالُ المرأةِ في بلادِهم، حتى يتوِّجونا بتلك الاتهامات، وهذه النصائحِ الكاذبة.</w:t>
      </w:r>
    </w:p>
    <w:p w:rsidR="00CE2BF5"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لقد ضَرَبَتْ لنا الجاهليةُ الغربية</w:t>
      </w:r>
      <w:r w:rsidR="009C1CAA">
        <w:rPr>
          <w:rFonts w:ascii="Traditional Arabic" w:hAnsi="Traditional Arabic" w:cs="Traditional Arabic"/>
          <w:sz w:val="72"/>
          <w:szCs w:val="72"/>
          <w:rtl/>
        </w:rPr>
        <w:t>ُ، أشنعَ ألوانِ ظلمِ</w:t>
      </w:r>
      <w:r w:rsidR="009C1CAA">
        <w:rPr>
          <w:rFonts w:ascii="Traditional Arabic" w:hAnsi="Traditional Arabic" w:cs="Traditional Arabic" w:hint="cs"/>
          <w:sz w:val="72"/>
          <w:szCs w:val="72"/>
          <w:rtl/>
        </w:rPr>
        <w:t xml:space="preserve"> ا</w:t>
      </w:r>
      <w:r w:rsidRPr="00CE2BF5">
        <w:rPr>
          <w:rFonts w:ascii="Traditional Arabic" w:hAnsi="Traditional Arabic" w:cs="Traditional Arabic"/>
          <w:sz w:val="72"/>
          <w:szCs w:val="72"/>
          <w:rtl/>
        </w:rPr>
        <w:t xml:space="preserve">لمرأةِ وإهانَتِها، وسلبِ كرامتها، ظَلَمَتْ الجاهليةُ الغربيةُ المرأة يومَ أن استغلّت جَسَدَها للعرضِ الفاتن، من خلالِ المجلاّتِ والأفلام، </w:t>
      </w:r>
      <w:r w:rsidRPr="00CE2BF5">
        <w:rPr>
          <w:rFonts w:ascii="Traditional Arabic" w:hAnsi="Traditional Arabic" w:cs="Traditional Arabic"/>
          <w:sz w:val="72"/>
          <w:szCs w:val="72"/>
          <w:rtl/>
        </w:rPr>
        <w:lastRenderedPageBreak/>
        <w:t>التي لا يروج مسوقها إلا إذا مُلِئَتْ بالنساءِ الفاتنات، حتى أصبحت المرأةُ سلعةً مهينة لاستدرارِ الأموالِ وتسويقِ المنتجات.</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لقد ظَلَمَتْ الجاهليةُ الغربيةُ المرأة يومَ أن طبقوا نظريةَ المساواةِ المزعومة، فسمحوا للمرأةِ أن تُزَاحمَ الرَّجلَ وتخالطَه العمل؛ ما أثر على أنوثَتِها وعُشِّ بيتِها.</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 xml:space="preserve">لقد ظَلَمَتْ الجاهليةُ الغربيةُ المرأة يوم أن أَذَاقَتْها ألوانَ الاضطهادِ والعنفِ والاعتداءِ الجسدي، ولن نتكلمَ عن قصصِ العنفِ المهولة، وحالات الإجرام المشينة؛ فلغةُ الأرقامِ المُذْهِلةِ، تُنْبِئُك عن </w:t>
      </w:r>
      <w:r w:rsidRPr="00CE2BF5">
        <w:rPr>
          <w:rFonts w:ascii="Traditional Arabic" w:hAnsi="Traditional Arabic" w:cs="Traditional Arabic"/>
          <w:sz w:val="72"/>
          <w:szCs w:val="72"/>
          <w:rtl/>
        </w:rPr>
        <w:lastRenderedPageBreak/>
        <w:t>حجم مأساة المرأة، وعِظَمِ الظلمِ الذي تتغصَّصُه هناك.</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في دراسةٍ أعدَّها المكتبُ الوطنيُ الأمريكيُ للصحةِ النفسية جاء فيها: أن سبعةَ عشرَ بالمائةَ من النساءِ اللاتي يَدْخُلن غُرفَ الإسعاف، هنَّ ضحايا ضربِ الأزواجِ أو الأصدقاءِ.</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وجاء في نهايةِ الدراسة: أنَّ ضربَ النساءِ هو إحدى حقائق المجتمعِ الأمريكي، ومشكلةٌ اجتماعيةٌ واسعةُ الانتشار.</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 xml:space="preserve">وفي ألمانيا: ذكَرَتْ إحدى الإحصائيات الاجتماعية: أنَّ ما لا يقلّ عن مائةِ ألفِ امرأةٍ </w:t>
      </w:r>
      <w:r w:rsidRPr="00CE2BF5">
        <w:rPr>
          <w:rFonts w:ascii="Traditional Arabic" w:hAnsi="Traditional Arabic" w:cs="Traditional Arabic"/>
          <w:sz w:val="72"/>
          <w:szCs w:val="72"/>
          <w:rtl/>
        </w:rPr>
        <w:lastRenderedPageBreak/>
        <w:t>تتعرض سنويًّا لأعمالِ العنفِ الجسديِّ أو النفساني، ورجحت تلك الدراسة أن العددَ يزيدُ عن هذا الرقمِ بكثير.</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وكشف مسحٌ استطلاعيٌ أعَدّته وزارةُ الداخلية البريطانية أن ثمانينَ بالمائةِ من ضابطاتِ الشرطة يتعرض للمضايقاتِ خلالَ نوباتِ العمل الرسمية.</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أما حالاتُ الاغتصابِ هناكَ، فحدِّث ولا حرج؛ ففي دراسةٍ أعدّها مركزُ الضحايا الوطني الأمريكي، جاء فيها أن واحدةً من كلِ ثمانيْ فتياتٍ في الولاياتِ المتحدة تعرضنَ للاغتصابِ القهري.</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lastRenderedPageBreak/>
        <w:t>وتقول دراسةٌ أخرى: إن جرائمَ الاغتصابِ تنخفضُ خلالَ الشتاء؛ لأن المرأة لا تخرجُ من بيتها.</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ويبلغُ ظلم الجاهليةِ الغربيةِ للمرأةِ غايته، يومَ أنْ يُتاجرَ بشرفِ المرأةِ وعفافها، فكثرت أوكارُ الدَّعارَةِ المنظمة، وعُرف في أرضهم ما يُسمى بتجارةِ الرقيقِ الأبيض، والتي أصبحتْ تحتلُ المركزَ الثالث عالميًّا بين النشاطاتِ غيرِ المشروعة؛ ما تسببَ في شيوعِ الأوبئةِ التي ما خَرَجَتْ وعُرِفَتْ إلا هناك.</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 xml:space="preserve">وصدق النبي -صلى الله عليه وسلم-: "ما ظَهَرَتِ الفاحشةُ في قومٍ حتى أعلنوا بها، إلا </w:t>
      </w:r>
      <w:r w:rsidRPr="00CE2BF5">
        <w:rPr>
          <w:rFonts w:ascii="Traditional Arabic" w:hAnsi="Traditional Arabic" w:cs="Traditional Arabic"/>
          <w:sz w:val="72"/>
          <w:szCs w:val="72"/>
          <w:rtl/>
        </w:rPr>
        <w:lastRenderedPageBreak/>
        <w:t>ابتلوا بالطواعينِ والأوجاعِ التي لم تكن في أسلافهمُ الذين مضوا". رواه ابنُ ماجه والبيهقيُّ، وهو حديث حسن.</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وها هي صيحات</w:t>
      </w:r>
      <w:r w:rsidR="009C1CAA">
        <w:rPr>
          <w:rFonts w:ascii="Traditional Arabic" w:hAnsi="Traditional Arabic" w:cs="Traditional Arabic"/>
          <w:sz w:val="72"/>
          <w:szCs w:val="72"/>
          <w:rtl/>
        </w:rPr>
        <w:t>ُ عقلاءِ الغرب: تَنْدُبُ وضعَ ا</w:t>
      </w:r>
      <w:r w:rsidR="009C1CAA">
        <w:rPr>
          <w:rFonts w:ascii="Traditional Arabic" w:hAnsi="Traditional Arabic" w:cs="Traditional Arabic" w:hint="cs"/>
          <w:sz w:val="72"/>
          <w:szCs w:val="72"/>
          <w:rtl/>
        </w:rPr>
        <w:t>ل</w:t>
      </w:r>
      <w:r w:rsidRPr="00CE2BF5">
        <w:rPr>
          <w:rFonts w:ascii="Traditional Arabic" w:hAnsi="Traditional Arabic" w:cs="Traditional Arabic"/>
          <w:sz w:val="72"/>
          <w:szCs w:val="72"/>
          <w:rtl/>
        </w:rPr>
        <w:t>مرأةِ المزري، وتُقِ</w:t>
      </w:r>
      <w:r w:rsidR="009C1CAA">
        <w:rPr>
          <w:rFonts w:ascii="Traditional Arabic" w:hAnsi="Traditional Arabic" w:cs="Traditional Arabic"/>
          <w:sz w:val="72"/>
          <w:szCs w:val="72"/>
          <w:rtl/>
        </w:rPr>
        <w:t>رُّ بأن الحياةَ المدنية، قد أثّ</w:t>
      </w:r>
      <w:r w:rsidRPr="00CE2BF5">
        <w:rPr>
          <w:rFonts w:ascii="Traditional Arabic" w:hAnsi="Traditional Arabic" w:cs="Traditional Arabic"/>
          <w:sz w:val="72"/>
          <w:szCs w:val="72"/>
          <w:rtl/>
        </w:rPr>
        <w:t>رت في سعادتها البيتيَّة، وأمومتها الحانية.</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يقولُ أحدُ مفكريهم: "إنَّ الإسلامَ قد أثَّرَ تأثيرًا حسنًا في رفع مقامِ المرأة، أكثر من كثيرٍ من قوانيننا الغربية".</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lastRenderedPageBreak/>
        <w:t>ويقول باحث آخر: "أثبتتْ تعاليمُ القرآنِ وتعاليمُ محمد، أنها حامية حمى حقوقِ المرأةِ التي لا تكل".</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b/>
          <w:bCs/>
          <w:sz w:val="72"/>
          <w:szCs w:val="72"/>
          <w:rtl/>
        </w:rPr>
        <w:t>أيها الفضلاء:</w:t>
      </w:r>
      <w:r w:rsidRPr="00CE2BF5">
        <w:rPr>
          <w:rFonts w:ascii="Traditional Arabic" w:hAnsi="Traditional Arabic" w:cs="Traditional Arabic"/>
          <w:sz w:val="72"/>
          <w:szCs w:val="72"/>
          <w:rtl/>
        </w:rPr>
        <w:t xml:space="preserve"> المرأة في مجتمعنا تعيش -بحمد الله- في سعادةٍ وهناء، فهي تتقلبُ بين رحمةِ الأبُوة، وعطف الأُخوَّة، وكَنَفِ الزوجية، ومحبة البنوة.</w:t>
      </w:r>
    </w:p>
    <w:p w:rsidR="00CE2BF5" w:rsidRPr="00CE2BF5" w:rsidRDefault="00CE2BF5" w:rsidP="00CE2BF5">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المرأة في مجتمعنا -بحمد الله- مصونةٌ محترمة، تُلبَّى حاجاتها، وتوفَّرُ طلباتها، وتُحَقَّقُ رغباتها، وهذا هو حالُ المرأةِ في الغالبِ الأعم، بيد أنَّ ل</w:t>
      </w:r>
      <w:r w:rsidR="009C1CAA">
        <w:rPr>
          <w:rFonts w:ascii="Traditional Arabic" w:hAnsi="Traditional Arabic" w:cs="Traditional Arabic"/>
          <w:sz w:val="72"/>
          <w:szCs w:val="72"/>
          <w:rtl/>
        </w:rPr>
        <w:t xml:space="preserve">كلِّ </w:t>
      </w:r>
      <w:r w:rsidR="009C1CAA">
        <w:rPr>
          <w:rFonts w:ascii="Traditional Arabic" w:hAnsi="Traditional Arabic" w:cs="Traditional Arabic" w:hint="cs"/>
          <w:sz w:val="72"/>
          <w:szCs w:val="72"/>
          <w:rtl/>
        </w:rPr>
        <w:t>قا</w:t>
      </w:r>
      <w:r w:rsidRPr="00CE2BF5">
        <w:rPr>
          <w:rFonts w:ascii="Traditional Arabic" w:hAnsi="Traditional Arabic" w:cs="Traditional Arabic"/>
          <w:sz w:val="72"/>
          <w:szCs w:val="72"/>
          <w:rtl/>
        </w:rPr>
        <w:t xml:space="preserve">عدةٍ شواذًّا، وليس من الصوابِ أن نَدُسَّ رُؤوسَنا في الترابِ، ونقول: ليس ثمةَ ظلمٌ للمرأة، </w:t>
      </w:r>
      <w:r w:rsidRPr="00CE2BF5">
        <w:rPr>
          <w:rFonts w:ascii="Traditional Arabic" w:hAnsi="Traditional Arabic" w:cs="Traditional Arabic"/>
          <w:sz w:val="72"/>
          <w:szCs w:val="72"/>
          <w:rtl/>
        </w:rPr>
        <w:lastRenderedPageBreak/>
        <w:t>بل من الديانةِ كَشْفُ هذا الظلمِ ورفعُه، وبيانُه وتعظيمُ جُرْمهِ، فنحن أولى بِنُصرةِ المرأةِ ورفعِ الظلمِ عنها، من دعاةِ يستغلونَ وجودَ هذا الظُلمِ برفعِ شعاراتِ زائفة وغير صادقة</w:t>
      </w:r>
      <w:r>
        <w:rPr>
          <w:rFonts w:ascii="Traditional Arabic" w:hAnsi="Traditional Arabic" w:cs="Traditional Arabic" w:hint="cs"/>
          <w:sz w:val="72"/>
          <w:szCs w:val="72"/>
          <w:rtl/>
        </w:rPr>
        <w:t>.</w:t>
      </w:r>
    </w:p>
    <w:p w:rsidR="009C1CAA"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b/>
          <w:bCs/>
          <w:sz w:val="72"/>
          <w:szCs w:val="72"/>
          <w:rtl/>
        </w:rPr>
        <w:t>أيها المسلمون:</w:t>
      </w:r>
      <w:r w:rsidRPr="00CE2BF5">
        <w:rPr>
          <w:rFonts w:ascii="Traditional Arabic" w:hAnsi="Traditional Arabic" w:cs="Traditional Arabic"/>
          <w:sz w:val="72"/>
          <w:szCs w:val="72"/>
          <w:rtl/>
        </w:rPr>
        <w:t xml:space="preserve"> وإن من صورِ ظلمِ المرأةِ في مجتمعاتنا: الاعتداءُ على مالها، كمنعِ حقِّها من الإرث، أو أخذِ جزءٍ من المهر، أو استغلالِ الوليِّ راتبَ المرأةِ إن كانت عاملةً رغمًا عنها. وهذا كلُه </w:t>
      </w:r>
      <w:r w:rsidR="009C1CAA">
        <w:rPr>
          <w:rFonts w:ascii="Traditional Arabic" w:hAnsi="Traditional Arabic" w:cs="Traditional Arabic"/>
          <w:sz w:val="72"/>
          <w:szCs w:val="72"/>
          <w:rtl/>
        </w:rPr>
        <w:t>من الجورِ العظيمِ والظلم الشنيع</w:t>
      </w:r>
      <w:r w:rsidR="009C1CAA">
        <w:rPr>
          <w:rFonts w:ascii="Traditional Arabic" w:hAnsi="Traditional Arabic" w:cs="Traditional Arabic" w:hint="cs"/>
          <w:sz w:val="72"/>
          <w:szCs w:val="72"/>
          <w:rtl/>
        </w:rPr>
        <w:t>:</w:t>
      </w:r>
    </w:p>
    <w:p w:rsidR="009C1CAA" w:rsidRPr="009C1CAA" w:rsidRDefault="00CE2BF5" w:rsidP="00CE2BF5">
      <w:pPr>
        <w:pStyle w:val="a8"/>
        <w:bidi/>
        <w:ind w:firstLine="226"/>
        <w:jc w:val="both"/>
        <w:rPr>
          <w:rFonts w:ascii="Traditional Arabic" w:hAnsi="Traditional Arabic" w:cs="Traditional Arabic"/>
          <w:b/>
          <w:bCs/>
          <w:sz w:val="72"/>
          <w:szCs w:val="72"/>
          <w:rtl/>
        </w:rPr>
      </w:pPr>
      <w:r w:rsidRPr="009C1CAA">
        <w:rPr>
          <w:rFonts w:ascii="Traditional Arabic" w:hAnsi="Traditional Arabic" w:cs="Traditional Arabic"/>
          <w:b/>
          <w:bCs/>
          <w:sz w:val="72"/>
          <w:szCs w:val="72"/>
          <w:rtl/>
        </w:rPr>
        <w:t xml:space="preserve">وظلمُ ذَوِيْ القربى أشدُّ مضاضةً </w:t>
      </w:r>
    </w:p>
    <w:p w:rsidR="00CE2BF5" w:rsidRPr="009C1CAA" w:rsidRDefault="00CE2BF5" w:rsidP="009C1CAA">
      <w:pPr>
        <w:pStyle w:val="a8"/>
        <w:bidi/>
        <w:ind w:firstLine="226"/>
        <w:jc w:val="both"/>
        <w:rPr>
          <w:rFonts w:ascii="Traditional Arabic" w:hAnsi="Traditional Arabic" w:cs="Traditional Arabic"/>
          <w:b/>
          <w:bCs/>
          <w:sz w:val="72"/>
          <w:szCs w:val="72"/>
          <w:rtl/>
        </w:rPr>
      </w:pPr>
      <w:r w:rsidRPr="009C1CAA">
        <w:rPr>
          <w:rFonts w:ascii="Traditional Arabic" w:hAnsi="Traditional Arabic" w:cs="Traditional Arabic"/>
          <w:b/>
          <w:bCs/>
          <w:sz w:val="72"/>
          <w:szCs w:val="72"/>
          <w:rtl/>
        </w:rPr>
        <w:t>على المرءِ من وَقْعِ الحُسَامِ المُهنَّدِ</w:t>
      </w:r>
    </w:p>
    <w:p w:rsidR="00CE2BF5"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lastRenderedPageBreak/>
        <w:t>ومن صور الظلم أيضًا: التسببُ في حرمانِ المرأةِ من الحياةِ الزوجية، فبعض الآباء -هداهم الله- يُؤخر زواجَ ابنَتهِ حتى تواصلَ دراستها لكي تصلَ إلى أعلى المراتب، فيردُ كلَّ من تقدّمَ لها من أهلِ الكفاءة، حتى يتقدم بالمرأةِ العمر، ويفوت القطار، وتعيش تلك المرأةِ حياةَ العنوسةِ والأسى، التي سبَّبَها وليها.</w:t>
      </w:r>
    </w:p>
    <w:p w:rsidR="009C1CAA" w:rsidRPr="009C1CAA" w:rsidRDefault="00CE2BF5" w:rsidP="009C1CAA">
      <w:pPr>
        <w:pStyle w:val="a8"/>
        <w:bidi/>
        <w:ind w:firstLine="226"/>
        <w:jc w:val="both"/>
        <w:rPr>
          <w:rFonts w:ascii="Traditional Arabic" w:hAnsi="Traditional Arabic" w:cs="Traditional Arabic"/>
          <w:b/>
          <w:bCs/>
          <w:sz w:val="72"/>
          <w:szCs w:val="72"/>
          <w:rtl/>
        </w:rPr>
      </w:pPr>
      <w:r w:rsidRPr="009C1CAA">
        <w:rPr>
          <w:rFonts w:ascii="Traditional Arabic" w:hAnsi="Traditional Arabic" w:cs="Traditional Arabic"/>
          <w:b/>
          <w:bCs/>
          <w:sz w:val="72"/>
          <w:szCs w:val="72"/>
          <w:rtl/>
        </w:rPr>
        <w:t>ر</w:t>
      </w:r>
      <w:r w:rsidR="009C1CAA">
        <w:rPr>
          <w:rFonts w:ascii="Traditional Arabic" w:hAnsi="Traditional Arabic" w:cs="Traditional Arabic"/>
          <w:b/>
          <w:bCs/>
          <w:sz w:val="72"/>
          <w:szCs w:val="72"/>
          <w:rtl/>
        </w:rPr>
        <w:t>ام نفعًا فضرَّ من غيرِ قصدٍ</w:t>
      </w:r>
    </w:p>
    <w:p w:rsidR="00CE2BF5" w:rsidRPr="009C1CAA" w:rsidRDefault="00CE2BF5" w:rsidP="009C1CAA">
      <w:pPr>
        <w:pStyle w:val="a8"/>
        <w:bidi/>
        <w:ind w:firstLine="226"/>
        <w:jc w:val="both"/>
        <w:rPr>
          <w:rFonts w:ascii="Traditional Arabic" w:hAnsi="Traditional Arabic" w:cs="Traditional Arabic"/>
          <w:b/>
          <w:bCs/>
          <w:sz w:val="72"/>
          <w:szCs w:val="72"/>
          <w:rtl/>
        </w:rPr>
      </w:pPr>
      <w:r w:rsidRPr="009C1CAA">
        <w:rPr>
          <w:rFonts w:ascii="Traditional Arabic" w:hAnsi="Traditional Arabic" w:cs="Traditional Arabic"/>
          <w:b/>
          <w:bCs/>
          <w:sz w:val="72"/>
          <w:szCs w:val="72"/>
          <w:rtl/>
        </w:rPr>
        <w:t>ومن البرِّ ما يكونُ عُقوقًا</w:t>
      </w:r>
    </w:p>
    <w:p w:rsidR="00CE2BF5" w:rsidRPr="00CE2BF5"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 xml:space="preserve">ومن صورِ الظلمِ أيضًا: عدمُ اهتمام الولي باختيارِ الزوجِ الصالحِ المناسبِ للمرأة، فكم من </w:t>
      </w:r>
      <w:r w:rsidRPr="00CE2BF5">
        <w:rPr>
          <w:rFonts w:ascii="Traditional Arabic" w:hAnsi="Traditional Arabic" w:cs="Traditional Arabic"/>
          <w:sz w:val="72"/>
          <w:szCs w:val="72"/>
          <w:rtl/>
        </w:rPr>
        <w:lastRenderedPageBreak/>
        <w:t>امرأةٍ صالحةٍ مسكينة، تزوجت من رجل لا تعرفه، ثم تُفاجأ بأنه لا يُصلي، أو مبتلىً بالمسكراتِ والمخدرات، فتعيشُ هذه المسكينةُ الأيامَ والليالي حسرةً وألمًا، والسببُ: تفريط الولي في السؤال عن حال الزوج.</w:t>
      </w:r>
    </w:p>
    <w:p w:rsidR="00CE2BF5" w:rsidRPr="009C1CAA" w:rsidRDefault="00CE2BF5" w:rsidP="009C1CAA">
      <w:pPr>
        <w:pStyle w:val="a8"/>
        <w:bidi/>
        <w:ind w:firstLine="226"/>
        <w:jc w:val="both"/>
        <w:rPr>
          <w:rFonts w:ascii="Traditional Arabic" w:hAnsi="Traditional Arabic" w:cs="Traditional Arabic"/>
          <w:sz w:val="72"/>
          <w:szCs w:val="72"/>
          <w:rtl/>
        </w:rPr>
      </w:pPr>
      <w:r w:rsidRPr="00CE2BF5">
        <w:rPr>
          <w:rFonts w:ascii="Traditional Arabic" w:hAnsi="Traditional Arabic" w:cs="Traditional Arabic"/>
          <w:sz w:val="72"/>
          <w:szCs w:val="72"/>
          <w:rtl/>
        </w:rPr>
        <w:t>ومن العقوق أيضًا: المغالاةُ في مهورِ النساء، فبعض الأولياء يشترطُ الأرقام الفلكية مهرًا لابنته، وكأنها سلعةٌ للمقايضة، وهذا كلهُ مخالفٌ لقولِ النبي -صلى الله عليه وسلم-: "أعظمُ النساءِ بركة، أَيْسَرُهن مؤونة".</w:t>
      </w:r>
    </w:p>
    <w:p w:rsidR="00CE2BF5" w:rsidRPr="009C1CAA" w:rsidRDefault="00CE2BF5"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t xml:space="preserve">إلزامُ المرأةِ بالزواجِ من رجلٍ لا ترضاه: من الظلم المبين، وهذا يقعُ دائمًا في زواج الأقارب، </w:t>
      </w:r>
      <w:r w:rsidRPr="009C1CAA">
        <w:rPr>
          <w:rFonts w:ascii="Traditional Arabic" w:hAnsi="Traditional Arabic" w:cs="Traditional Arabic"/>
          <w:sz w:val="72"/>
          <w:szCs w:val="72"/>
          <w:rtl/>
        </w:rPr>
        <w:lastRenderedPageBreak/>
        <w:t>فيأنفُ والدُ المرأةِ أن يَرُدَّ قريبه، فيجبر الوالدُ ابنته على ال</w:t>
      </w:r>
      <w:r w:rsidR="009C1CAA">
        <w:rPr>
          <w:rFonts w:ascii="Traditional Arabic" w:hAnsi="Traditional Arabic" w:cs="Traditional Arabic"/>
          <w:sz w:val="72"/>
          <w:szCs w:val="72"/>
          <w:rtl/>
        </w:rPr>
        <w:t>رضا، فتوافقُ المسكينةُ على مضض</w:t>
      </w:r>
      <w:r w:rsidR="009C1CAA">
        <w:rPr>
          <w:rFonts w:ascii="Traditional Arabic" w:hAnsi="Traditional Arabic" w:cs="Traditional Arabic" w:hint="cs"/>
          <w:sz w:val="72"/>
          <w:szCs w:val="72"/>
          <w:rtl/>
        </w:rPr>
        <w:t xml:space="preserve"> </w:t>
      </w:r>
      <w:r w:rsidRPr="009C1CAA">
        <w:rPr>
          <w:rFonts w:ascii="Traditional Arabic" w:hAnsi="Traditional Arabic" w:cs="Traditional Arabic"/>
          <w:sz w:val="72"/>
          <w:szCs w:val="72"/>
          <w:rtl/>
        </w:rPr>
        <w:t>وإكراه؛ روى النسائي وابن ماجه أنَّ فتاةً دخَلَتْ على عائشةَ -رضي الله عنها- فقالت لها: إن أبي زوَّجني ابنَ أخيهِ وأنا كارهةٌ، فقالت عائشة: اجلسي حتى يأتيَ رسول الله -صلى الله عليه وسلم-، فلما جاءَ النبيُّ -صلى الله عليه وسلم- أخبرته، فأرسل إلى أبيها، فدعاه، ثم جعلَ الأمر إليها.</w:t>
      </w:r>
    </w:p>
    <w:p w:rsidR="00CE2BF5" w:rsidRPr="009C1CAA" w:rsidRDefault="00CE2BF5" w:rsidP="00CE2BF5">
      <w:pPr>
        <w:rPr>
          <w:rFonts w:ascii="Traditional Arabic" w:hAnsi="Traditional Arabic" w:cs="Traditional Arabic"/>
          <w:sz w:val="72"/>
          <w:szCs w:val="72"/>
          <w:rtl/>
        </w:rPr>
      </w:pPr>
      <w:r w:rsidRPr="009C1CAA">
        <w:rPr>
          <w:rFonts w:ascii="Traditional Arabic" w:hAnsi="Traditional Arabic" w:cs="Traditional Arabic"/>
          <w:b/>
          <w:bCs/>
          <w:sz w:val="72"/>
          <w:szCs w:val="72"/>
          <w:rtl/>
        </w:rPr>
        <w:t>عباد الله:</w:t>
      </w:r>
      <w:r w:rsidRPr="009C1CAA">
        <w:rPr>
          <w:rFonts w:ascii="Traditional Arabic" w:hAnsi="Traditional Arabic" w:cs="Traditional Arabic"/>
          <w:sz w:val="72"/>
          <w:szCs w:val="72"/>
          <w:rtl/>
        </w:rPr>
        <w:t xml:space="preserve"> التعددُ مباحٌ في شريعةِ الإسلام، لمن كان قادرًا</w:t>
      </w:r>
      <w:r w:rsidR="009C1CAA">
        <w:rPr>
          <w:rFonts w:ascii="Traditional Arabic" w:hAnsi="Traditional Arabic" w:cs="Traditional Arabic"/>
          <w:sz w:val="72"/>
          <w:szCs w:val="72"/>
          <w:rtl/>
        </w:rPr>
        <w:t xml:space="preserve"> على العدلِ، وإعطاء كلّ ذي حقٍ </w:t>
      </w:r>
      <w:r w:rsidRPr="009C1CAA">
        <w:rPr>
          <w:rFonts w:ascii="Traditional Arabic" w:hAnsi="Traditional Arabic" w:cs="Traditional Arabic"/>
          <w:sz w:val="72"/>
          <w:szCs w:val="72"/>
          <w:rtl/>
        </w:rPr>
        <w:t xml:space="preserve">قه، وقد يكون ضرورة لبعض الرجال، </w:t>
      </w:r>
      <w:r w:rsidRPr="009C1CAA">
        <w:rPr>
          <w:rFonts w:ascii="Traditional Arabic" w:hAnsi="Traditional Arabic" w:cs="Traditional Arabic"/>
          <w:sz w:val="72"/>
          <w:szCs w:val="72"/>
          <w:rtl/>
        </w:rPr>
        <w:lastRenderedPageBreak/>
        <w:t>ولكن حين يؤول الأمرُ إلى الحيفِ والميل، فهذا من الظلمِ الذي شنَّعه الإسلام؛ يقول الله تعالى: (فَلَا تَمِيلُوا كُلَّ الْمَيْلِ فَتَذَرُوهَا كَالْمُعَلقة)، (فَإِنْ خِفْتُمْ أَلَّا تَعْدِلُوا فَوَاحِدَةً).</w:t>
      </w:r>
    </w:p>
    <w:p w:rsidR="00CE2BF5" w:rsidRPr="009C1CAA" w:rsidRDefault="00CE2BF5" w:rsidP="009C1CAA">
      <w:pPr>
        <w:rPr>
          <w:rFonts w:ascii="Traditional Arabic" w:hAnsi="Traditional Arabic" w:cs="Traditional Arabic"/>
          <w:b/>
          <w:bCs/>
          <w:sz w:val="72"/>
          <w:szCs w:val="72"/>
          <w:rtl/>
        </w:rPr>
      </w:pPr>
      <w:r w:rsidRPr="009C1CAA">
        <w:rPr>
          <w:rFonts w:ascii="Traditional Arabic" w:hAnsi="Traditional Arabic" w:cs="Traditional Arabic"/>
          <w:b/>
          <w:bCs/>
          <w:sz w:val="72"/>
          <w:szCs w:val="72"/>
          <w:rtl/>
        </w:rPr>
        <w:t>ويقول النبي -صلى الله عليه وسلم-: "من كانت له امرأتان، فمال إلى إحدَاهُما، جاءَ يومَ القيامةِ وشِقُّه مائل". رواه أحمد وأصحاب السنة بسند صحيح.</w:t>
      </w:r>
    </w:p>
    <w:p w:rsidR="009C1CAA" w:rsidRPr="009C1CAA" w:rsidRDefault="009C1CAA" w:rsidP="009C1CAA">
      <w:pPr>
        <w:rPr>
          <w:rFonts w:ascii="Traditional Arabic" w:hAnsi="Traditional Arabic" w:cs="Traditional Arabic"/>
          <w:sz w:val="72"/>
          <w:szCs w:val="72"/>
          <w:rtl/>
        </w:rPr>
      </w:pPr>
    </w:p>
    <w:p w:rsidR="00CE2BF5" w:rsidRPr="009C1CAA" w:rsidRDefault="009C1CAA" w:rsidP="009C1CAA">
      <w:pPr>
        <w:jc w:val="center"/>
        <w:rPr>
          <w:rFonts w:ascii="Traditional Arabic" w:hAnsi="Traditional Arabic" w:cs="Traditional Arabic"/>
          <w:b/>
          <w:bCs/>
          <w:sz w:val="72"/>
          <w:szCs w:val="72"/>
          <w:rtl/>
        </w:rPr>
      </w:pPr>
      <w:r>
        <w:rPr>
          <w:rFonts w:ascii="Traditional Arabic" w:hAnsi="Traditional Arabic" w:cs="Traditional Arabic"/>
          <w:b/>
          <w:bCs/>
          <w:sz w:val="72"/>
          <w:szCs w:val="72"/>
          <w:rtl/>
        </w:rPr>
        <w:t>الخطبة الثانية</w:t>
      </w:r>
    </w:p>
    <w:p w:rsidR="00CE2BF5" w:rsidRDefault="00CE2BF5" w:rsidP="009C1CAA">
      <w:pPr>
        <w:rPr>
          <w:rFonts w:ascii="Traditional Arabic" w:hAnsi="Traditional Arabic" w:cs="Traditional Arabic"/>
          <w:b/>
          <w:bCs/>
          <w:sz w:val="72"/>
          <w:szCs w:val="72"/>
          <w:rtl/>
        </w:rPr>
      </w:pPr>
      <w:r w:rsidRPr="009C1CAA">
        <w:rPr>
          <w:rFonts w:ascii="Traditional Arabic" w:hAnsi="Traditional Arabic" w:cs="Traditional Arabic"/>
          <w:b/>
          <w:bCs/>
          <w:sz w:val="72"/>
          <w:szCs w:val="72"/>
          <w:rtl/>
        </w:rPr>
        <w:t>أما بعد:</w:t>
      </w:r>
    </w:p>
    <w:p w:rsidR="009C1CAA" w:rsidRDefault="009C1CAA"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lastRenderedPageBreak/>
        <w:t>العضْلُ -وما أدراكَ ما العَضْل-: أن يختار الزوج سبيل الدناءة، حين لا يرغب في الزوجة، فيعلقها ولا يُطَلِّقها حتى تدفعَ له المهر كاملاً، وهذا كلَّه من الجَشَعِ والطمعِ الذي تأباه نفوس أهل الإيمان.</w:t>
      </w:r>
    </w:p>
    <w:p w:rsidR="009C1CAA" w:rsidRPr="009C1CAA" w:rsidRDefault="009C1CAA"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t>ومن صور ظلم المرأة أيضًا: تهديدُ الزوجةِ بالطلاق، وتلويحُ عصا الفراقِ عند أدنى خلاف، وكلنا نعلمُ كَم يقع هذا الأثر في نفسِ المرأةِ حين تطلق.</w:t>
      </w:r>
    </w:p>
    <w:p w:rsidR="009C1CAA" w:rsidRPr="009C1CAA" w:rsidRDefault="009C1CAA"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t xml:space="preserve">ومن صور ظلم المرأة الظاهرة: الانشغالُ عن تربيةِ الفتاة وتهذيبِها على مكارمِ الأخلاقِ ومعالي الأمور، وعلى الطهرِ والعفافِ، وحسن </w:t>
      </w:r>
      <w:r w:rsidRPr="009C1CAA">
        <w:rPr>
          <w:rFonts w:ascii="Traditional Arabic" w:hAnsi="Traditional Arabic" w:cs="Traditional Arabic"/>
          <w:sz w:val="72"/>
          <w:szCs w:val="72"/>
          <w:rtl/>
        </w:rPr>
        <w:lastRenderedPageBreak/>
        <w:t>التدينِ ظاهرًا وباطنًا، فالأب مشغول بأعماله وارتباطاته، والأمُّ مشغولة بوظيفتها وز</w:t>
      </w:r>
      <w:r>
        <w:rPr>
          <w:rFonts w:ascii="Traditional Arabic" w:hAnsi="Traditional Arabic" w:cs="Traditional Arabic"/>
          <w:sz w:val="72"/>
          <w:szCs w:val="72"/>
          <w:rtl/>
        </w:rPr>
        <w:t>ياراتها، فضاعَتْ تربيةُ الفتاةِ</w:t>
      </w:r>
      <w:r>
        <w:rPr>
          <w:rFonts w:ascii="Traditional Arabic" w:hAnsi="Traditional Arabic" w:cs="Traditional Arabic" w:hint="cs"/>
          <w:sz w:val="72"/>
          <w:szCs w:val="72"/>
          <w:rtl/>
        </w:rPr>
        <w:t>.</w:t>
      </w:r>
    </w:p>
    <w:p w:rsidR="009C1CAA" w:rsidRPr="009C1CAA" w:rsidRDefault="009C1CAA"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t xml:space="preserve">ومن صور الظلم أيضًا: نظرةُ المجتمعِ المشينة، للمرأة المطلقة، مع أن هذه المرأة، ربما تكون قد طُلِّقَت لأمرٍ تُحمدُ عليه، كعيبٍ في ديانةِ الرجلِ لا يُرضي الله -عز وجل-، فبدلَ أن يُؤخذ على يَديها وتُشجع لسلامةِ رأيها، ينظرُ بعضهم إليها </w:t>
      </w:r>
      <w:r>
        <w:rPr>
          <w:rFonts w:ascii="Traditional Arabic" w:hAnsi="Traditional Arabic" w:cs="Traditional Arabic"/>
          <w:sz w:val="72"/>
          <w:szCs w:val="72"/>
          <w:rtl/>
        </w:rPr>
        <w:t>بأنها هي المخطئة، وربما غُيِّرت</w:t>
      </w:r>
      <w:r>
        <w:rPr>
          <w:rFonts w:ascii="Traditional Arabic" w:hAnsi="Traditional Arabic" w:cs="Traditional Arabic" w:hint="cs"/>
          <w:sz w:val="72"/>
          <w:szCs w:val="72"/>
          <w:rtl/>
        </w:rPr>
        <w:t xml:space="preserve"> </w:t>
      </w:r>
      <w:r w:rsidRPr="009C1CAA">
        <w:rPr>
          <w:rFonts w:ascii="Traditional Arabic" w:hAnsi="Traditional Arabic" w:cs="Traditional Arabic"/>
          <w:sz w:val="72"/>
          <w:szCs w:val="72"/>
          <w:rtl/>
        </w:rPr>
        <w:t>بالطلاق وضُيِّقَ عليها، وهذا كلُّه لا يليقُ في معجم القيم، ولا يجتمعُ مع مكارمِ الأخلاقِ النبيلة.</w:t>
      </w:r>
    </w:p>
    <w:p w:rsidR="009C1CAA" w:rsidRDefault="009C1CAA" w:rsidP="009C1CAA">
      <w:pPr>
        <w:rPr>
          <w:rFonts w:ascii="Traditional Arabic" w:hAnsi="Traditional Arabic" w:cs="Traditional Arabic"/>
          <w:sz w:val="72"/>
          <w:szCs w:val="72"/>
          <w:rtl/>
        </w:rPr>
      </w:pPr>
      <w:r w:rsidRPr="009C1CAA">
        <w:rPr>
          <w:rFonts w:ascii="Traditional Arabic" w:hAnsi="Traditional Arabic" w:cs="Traditional Arabic"/>
          <w:b/>
          <w:bCs/>
          <w:sz w:val="72"/>
          <w:szCs w:val="72"/>
          <w:rtl/>
        </w:rPr>
        <w:lastRenderedPageBreak/>
        <w:t>إخوة الإيمان:</w:t>
      </w:r>
      <w:r w:rsidRPr="009C1CAA">
        <w:rPr>
          <w:rFonts w:ascii="Traditional Arabic" w:hAnsi="Traditional Arabic" w:cs="Traditional Arabic"/>
          <w:sz w:val="72"/>
          <w:szCs w:val="72"/>
          <w:rtl/>
        </w:rPr>
        <w:t xml:space="preserve"> واجبٌ على كلِّ مسلمٍ ومسلمة، نشرُ نظامِ الإسلامِ العادلِ وتعاليمهِ الربانية؛ لِيُنقِذَ المرأةَ من الجاهلية المعاصرة، كما أَنْقَذَها من الجاهلية الأولى.</w:t>
      </w:r>
    </w:p>
    <w:p w:rsidR="00CE2BF5" w:rsidRPr="009C1CAA" w:rsidRDefault="00CE2BF5"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t>إن مشكلاتِ ظُلمِ المرأة والإجحافِ بحقها وبَخْسِه قد لا تَحُلُّه القوانينُ والأنظمة؛ إذ الحيلُ كثيرة، وإمكانُ المكايدةِ والتلاعبِ فيها واسع، وإنما يحلُّه التذكيرُ بعقوبةِ الله -عز وجل-: (يَوْمَ تَجِدُ كُلُّ نَفْسٍ مَا عَمِلَتْ مِنْ خَيْرٍ مُحْضَرًا وَمَا عَمِلَتْ مِنْ سُوءٍ تَوَدُّ لَوْ أَنَّ بَيْنَهَا وَبَيْنَهُ أَمَدًا بَعِيدًا).</w:t>
      </w:r>
    </w:p>
    <w:p w:rsidR="00CE2BF5" w:rsidRPr="009C1CAA" w:rsidRDefault="00CE2BF5" w:rsidP="009C1CAA">
      <w:pPr>
        <w:rPr>
          <w:rFonts w:ascii="Traditional Arabic" w:hAnsi="Traditional Arabic" w:cs="Traditional Arabic"/>
          <w:sz w:val="72"/>
          <w:szCs w:val="72"/>
          <w:rtl/>
        </w:rPr>
      </w:pPr>
      <w:r w:rsidRPr="009C1CAA">
        <w:rPr>
          <w:rFonts w:ascii="Traditional Arabic" w:hAnsi="Traditional Arabic" w:cs="Traditional Arabic"/>
          <w:sz w:val="72"/>
          <w:szCs w:val="72"/>
          <w:rtl/>
        </w:rPr>
        <w:lastRenderedPageBreak/>
        <w:t>وليتذكرْ كلُّ ظالمٍ أن اللهَ يُمهل ولا يهمل، وإنه سيرى ما جناه ظلمه في دُنياه قبل آخرتهِ، قالهُ المصطفى الذي لا ينطق عن الهوى: "ما من ذنبٍ أجدر أنْ يُعجل اللهُ لصاحبه العقوبة في الدنيا مع ما يَدَّخره من العذابِ في الآخرة، من البغي وقطيعة الرحم". رواه أحمد والترمذي، وهو حديث صحيح.</w:t>
      </w:r>
    </w:p>
    <w:p w:rsidR="009C1CAA" w:rsidRPr="00325350" w:rsidRDefault="00CE2BF5" w:rsidP="00325350">
      <w:pPr>
        <w:rPr>
          <w:rtl/>
        </w:rPr>
      </w:pPr>
      <w:r w:rsidRPr="009C1CAA">
        <w:rPr>
          <w:rFonts w:ascii="Traditional Arabic" w:hAnsi="Traditional Arabic" w:cs="Traditional Arabic"/>
          <w:b/>
          <w:bCs/>
          <w:sz w:val="72"/>
          <w:szCs w:val="72"/>
          <w:rtl/>
        </w:rPr>
        <w:t xml:space="preserve">وأخيرًا -عباد الله-، </w:t>
      </w:r>
      <w:r w:rsidRPr="009C1CAA">
        <w:rPr>
          <w:rFonts w:ascii="Traditional Arabic" w:hAnsi="Traditional Arabic" w:cs="Traditional Arabic"/>
          <w:sz w:val="72"/>
          <w:szCs w:val="72"/>
          <w:rtl/>
        </w:rPr>
        <w:t>فإن من المروءةِ والشهامة: الصبرُ على أخطاءِ المرأة، والتسامحُ مع زلاّتها، وغض الطرف عن تقصيرِها، مع حسن ا</w:t>
      </w:r>
      <w:bookmarkStart w:id="1" w:name="LastPosition"/>
      <w:bookmarkEnd w:id="1"/>
      <w:r w:rsidRPr="009C1CAA">
        <w:rPr>
          <w:rFonts w:ascii="Traditional Arabic" w:hAnsi="Traditional Arabic" w:cs="Traditional Arabic"/>
          <w:sz w:val="72"/>
          <w:szCs w:val="72"/>
          <w:rtl/>
        </w:rPr>
        <w:t xml:space="preserve">لمعاملة، وطيبِ المعاشرة، ولا يَفْرك مؤمن مؤمنة، إن سخطَ منها خلقًا، رضي </w:t>
      </w:r>
      <w:r w:rsidRPr="009C1CAA">
        <w:rPr>
          <w:rFonts w:ascii="Traditional Arabic" w:hAnsi="Traditional Arabic" w:cs="Traditional Arabic"/>
          <w:sz w:val="72"/>
          <w:szCs w:val="72"/>
          <w:rtl/>
        </w:rPr>
        <w:lastRenderedPageBreak/>
        <w:t xml:space="preserve">منها </w:t>
      </w:r>
      <w:r w:rsidR="009C1CAA">
        <w:rPr>
          <w:rFonts w:ascii="Traditional Arabic" w:hAnsi="Traditional Arabic" w:cs="Traditional Arabic" w:hint="cs"/>
          <w:sz w:val="72"/>
          <w:szCs w:val="72"/>
          <w:rtl/>
        </w:rPr>
        <w:t>آخر.</w:t>
      </w:r>
      <w:r w:rsidR="00325350">
        <w:rPr>
          <w:rFonts w:hint="cs"/>
          <w:rtl/>
        </w:rPr>
        <w:t xml:space="preserve">  </w:t>
      </w:r>
      <w:r w:rsidR="009C1CAA" w:rsidRPr="009C1CAA">
        <w:rPr>
          <w:rFonts w:ascii="Traditional Arabic" w:hAnsi="Traditional Arabic" w:cs="Traditional Arabic"/>
          <w:b/>
          <w:bCs/>
          <w:sz w:val="72"/>
          <w:szCs w:val="72"/>
          <w:rtl/>
        </w:rPr>
        <w:t xml:space="preserve">اللهم أرنا الحق حقًّا وارزقنا أتباعه، وأرنا الباطل باطلاً وارزقنا اجتنابه، واسلك بنا سبيل الهدى والرشاد.  </w:t>
      </w:r>
    </w:p>
    <w:p w:rsidR="009C1CAA" w:rsidRDefault="009C1CAA" w:rsidP="00CE2BF5"/>
    <w:sectPr w:rsidR="009C1CAA" w:rsidSect="002F6FC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7E" w:rsidRDefault="002A697E" w:rsidP="009C1CAA">
      <w:r>
        <w:separator/>
      </w:r>
    </w:p>
  </w:endnote>
  <w:endnote w:type="continuationSeparator" w:id="0">
    <w:p w:rsidR="002A697E" w:rsidRDefault="002A697E" w:rsidP="009C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7E" w:rsidRDefault="002A697E" w:rsidP="009C1CAA">
      <w:r>
        <w:separator/>
      </w:r>
    </w:p>
  </w:footnote>
  <w:footnote w:type="continuationSeparator" w:id="0">
    <w:p w:rsidR="002A697E" w:rsidRDefault="002A697E" w:rsidP="009C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8939287"/>
      <w:docPartObj>
        <w:docPartGallery w:val="Page Numbers (Top of Page)"/>
        <w:docPartUnique/>
      </w:docPartObj>
    </w:sdtPr>
    <w:sdtEndPr/>
    <w:sdtContent>
      <w:p w:rsidR="009C1CAA" w:rsidRDefault="009C1CAA">
        <w:pPr>
          <w:pStyle w:val="a9"/>
          <w:jc w:val="center"/>
        </w:pPr>
        <w:r w:rsidRPr="009C1CAA">
          <w:rPr>
            <w:b/>
            <w:bCs/>
            <w:sz w:val="48"/>
            <w:szCs w:val="48"/>
          </w:rPr>
          <w:fldChar w:fldCharType="begin"/>
        </w:r>
        <w:r w:rsidRPr="009C1CAA">
          <w:rPr>
            <w:b/>
            <w:bCs/>
            <w:sz w:val="48"/>
            <w:szCs w:val="48"/>
          </w:rPr>
          <w:instrText>PAGE   \* MERGEFORMAT</w:instrText>
        </w:r>
        <w:r w:rsidRPr="009C1CAA">
          <w:rPr>
            <w:b/>
            <w:bCs/>
            <w:sz w:val="48"/>
            <w:szCs w:val="48"/>
          </w:rPr>
          <w:fldChar w:fldCharType="separate"/>
        </w:r>
        <w:r w:rsidR="00F57950" w:rsidRPr="00F57950">
          <w:rPr>
            <w:b/>
            <w:bCs/>
            <w:noProof/>
            <w:sz w:val="48"/>
            <w:szCs w:val="48"/>
            <w:rtl/>
            <w:lang w:val="ar-SA"/>
          </w:rPr>
          <w:t>1</w:t>
        </w:r>
        <w:r w:rsidRPr="009C1CAA">
          <w:rPr>
            <w:b/>
            <w:bCs/>
            <w:sz w:val="48"/>
            <w:szCs w:val="48"/>
          </w:rPr>
          <w:fldChar w:fldCharType="end"/>
        </w:r>
      </w:p>
    </w:sdtContent>
  </w:sdt>
  <w:p w:rsidR="009C1CAA" w:rsidRDefault="009C1CA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F5"/>
    <w:rsid w:val="000A1F97"/>
    <w:rsid w:val="001459B7"/>
    <w:rsid w:val="002A697E"/>
    <w:rsid w:val="002F6FC0"/>
    <w:rsid w:val="00325350"/>
    <w:rsid w:val="003F18EB"/>
    <w:rsid w:val="0068156C"/>
    <w:rsid w:val="00692BE7"/>
    <w:rsid w:val="006F6C5E"/>
    <w:rsid w:val="00873328"/>
    <w:rsid w:val="008F2DB3"/>
    <w:rsid w:val="009C15F6"/>
    <w:rsid w:val="009C1CAA"/>
    <w:rsid w:val="00A30E4D"/>
    <w:rsid w:val="00B96341"/>
    <w:rsid w:val="00C054A0"/>
    <w:rsid w:val="00C6560A"/>
    <w:rsid w:val="00C8118D"/>
    <w:rsid w:val="00CE2BF5"/>
    <w:rsid w:val="00CF73F4"/>
    <w:rsid w:val="00EC204E"/>
    <w:rsid w:val="00F57950"/>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CA87"/>
  <w15:chartTrackingRefBased/>
  <w15:docId w15:val="{DA9E0B00-B20A-4B49-B24B-7D005CD9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CE2BF5"/>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unhideWhenUsed/>
    <w:rsid w:val="009C1CAA"/>
    <w:pPr>
      <w:tabs>
        <w:tab w:val="center" w:pos="4153"/>
        <w:tab w:val="right" w:pos="8306"/>
      </w:tabs>
    </w:pPr>
  </w:style>
  <w:style w:type="character" w:customStyle="1" w:styleId="Char">
    <w:name w:val="رأس الصفحة Char"/>
    <w:basedOn w:val="a0"/>
    <w:link w:val="a9"/>
    <w:uiPriority w:val="99"/>
    <w:rsid w:val="009C1CAA"/>
    <w:rPr>
      <w:rFonts w:cs="ATraditional Arabic"/>
      <w:sz w:val="36"/>
      <w:szCs w:val="36"/>
    </w:rPr>
  </w:style>
  <w:style w:type="paragraph" w:styleId="aa">
    <w:name w:val="footer"/>
    <w:basedOn w:val="a"/>
    <w:link w:val="Char0"/>
    <w:unhideWhenUsed/>
    <w:rsid w:val="009C1CAA"/>
    <w:pPr>
      <w:tabs>
        <w:tab w:val="center" w:pos="4153"/>
        <w:tab w:val="right" w:pos="8306"/>
      </w:tabs>
    </w:pPr>
  </w:style>
  <w:style w:type="character" w:customStyle="1" w:styleId="Char0">
    <w:name w:val="تذييل الصفحة Char"/>
    <w:basedOn w:val="a0"/>
    <w:link w:val="aa"/>
    <w:rsid w:val="009C1CAA"/>
    <w:rPr>
      <w:rFonts w:cs="ATraditional Arabic"/>
      <w:sz w:val="36"/>
      <w:szCs w:val="36"/>
    </w:rPr>
  </w:style>
  <w:style w:type="paragraph" w:styleId="ab">
    <w:name w:val="Balloon Text"/>
    <w:basedOn w:val="a"/>
    <w:link w:val="Char1"/>
    <w:rsid w:val="00325350"/>
    <w:rPr>
      <w:rFonts w:ascii="Tahoma" w:hAnsi="Tahoma" w:cs="Tahoma"/>
      <w:sz w:val="18"/>
      <w:szCs w:val="18"/>
    </w:rPr>
  </w:style>
  <w:style w:type="character" w:customStyle="1" w:styleId="Char1">
    <w:name w:val="نص في بالون Char"/>
    <w:basedOn w:val="a0"/>
    <w:link w:val="ab"/>
    <w:rsid w:val="0032535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13F5-7578-447A-8CE4-821A9D09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1444</Words>
  <Characters>8233</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Track</dc:creator>
  <cp:keywords/>
  <dc:description/>
  <cp:lastModifiedBy>MK0695</cp:lastModifiedBy>
  <cp:revision>2</cp:revision>
  <cp:lastPrinted>2017-03-23T20:14:00Z</cp:lastPrinted>
  <dcterms:created xsi:type="dcterms:W3CDTF">2017-03-23T19:51:00Z</dcterms:created>
  <dcterms:modified xsi:type="dcterms:W3CDTF">2017-11-04T10:31:00Z</dcterms:modified>
</cp:coreProperties>
</file>