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8C" w:rsidRDefault="00A443C4" w:rsidP="00A443C4">
      <w:pPr>
        <w:jc w:val="center"/>
        <w:rPr>
          <w:rFonts w:hint="cs"/>
          <w:color w:val="FF0000"/>
          <w:sz w:val="36"/>
          <w:szCs w:val="36"/>
          <w:rtl/>
        </w:rPr>
      </w:pPr>
      <w:r w:rsidRPr="00A443C4">
        <w:rPr>
          <w:color w:val="FF0000"/>
          <w:sz w:val="36"/>
          <w:szCs w:val="36"/>
          <w:rtl/>
        </w:rPr>
        <w:t>شرح رسالة فضل علم السلف على الخلف 13</w:t>
      </w:r>
    </w:p>
    <w:p w:rsidR="00A443C4" w:rsidRPr="00A443C4" w:rsidRDefault="00A443C4" w:rsidP="00A443C4">
      <w:pPr>
        <w:jc w:val="center"/>
        <w:rPr>
          <w:rFonts w:ascii="Traditional Arabic" w:hAnsi="Traditional Arabic" w:cs="Traditional Arabic" w:hint="cs"/>
          <w:b/>
          <w:bCs/>
          <w:color w:val="FF0000"/>
          <w:sz w:val="40"/>
          <w:szCs w:val="40"/>
          <w:rtl/>
        </w:rPr>
      </w:pPr>
      <w:bookmarkStart w:id="0" w:name="_GoBack"/>
      <w:bookmarkEnd w:id="0"/>
    </w:p>
    <w:p w:rsidR="00D4098C" w:rsidRDefault="00D4098C" w:rsidP="00D4098C">
      <w:pPr>
        <w:jc w:val="both"/>
        <w:rPr>
          <w:rFonts w:cs="Traditional Arabic"/>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ومن ذلك أعني</w:t>
      </w:r>
      <w:r w:rsidRPr="00CC3671">
        <w:rPr>
          <w:rFonts w:cs="Traditional Arabic"/>
          <w:b/>
          <w:bCs/>
          <w:color w:val="0000FF"/>
          <w:sz w:val="40"/>
          <w:szCs w:val="40"/>
        </w:rPr>
        <w:t xml:space="preserve"> </w:t>
      </w:r>
      <w:r w:rsidRPr="00CC3671">
        <w:rPr>
          <w:rFonts w:cs="Traditional Arabic"/>
          <w:b/>
          <w:bCs/>
          <w:color w:val="0000FF"/>
          <w:sz w:val="40"/>
          <w:szCs w:val="40"/>
          <w:rtl/>
        </w:rPr>
        <w:t>محدثات الأمور ما أحدثه المعتزلة ومن حذا حذوهم من الكلام في ذات الله تعالى وصفاته</w:t>
      </w:r>
      <w:r w:rsidRPr="00CC3671">
        <w:rPr>
          <w:rFonts w:cs="Traditional Arabic"/>
          <w:b/>
          <w:bCs/>
          <w:color w:val="0000FF"/>
          <w:sz w:val="40"/>
          <w:szCs w:val="40"/>
        </w:rPr>
        <w:t xml:space="preserve"> </w:t>
      </w:r>
      <w:r w:rsidRPr="00CC3671">
        <w:rPr>
          <w:rFonts w:cs="Traditional Arabic"/>
          <w:b/>
          <w:bCs/>
          <w:color w:val="0000FF"/>
          <w:sz w:val="40"/>
          <w:szCs w:val="40"/>
          <w:rtl/>
        </w:rPr>
        <w:t>بأدلة العقول وهو أشد خطراً من الكلام في القدر لأن الكلام في القدر كلام في أفعاله</w:t>
      </w:r>
      <w:r w:rsidRPr="00CC3671">
        <w:rPr>
          <w:rFonts w:cs="Traditional Arabic"/>
          <w:b/>
          <w:bCs/>
          <w:color w:val="0000FF"/>
          <w:sz w:val="40"/>
          <w:szCs w:val="40"/>
        </w:rPr>
        <w:t xml:space="preserve"> </w:t>
      </w:r>
      <w:r w:rsidRPr="00CC3671">
        <w:rPr>
          <w:rFonts w:cs="Traditional Arabic"/>
          <w:b/>
          <w:bCs/>
          <w:color w:val="0000FF"/>
          <w:sz w:val="40"/>
          <w:szCs w:val="40"/>
          <w:rtl/>
        </w:rPr>
        <w:t>وهذا كلام في ذاته وصفاته</w:t>
      </w:r>
      <w:r>
        <w:rPr>
          <w:rFonts w:cs="Traditional Arabic" w:hint="cs"/>
          <w:b/>
          <w:bCs/>
          <w:color w:val="0000FF"/>
          <w:sz w:val="40"/>
          <w:szCs w:val="40"/>
          <w:rtl/>
        </w:rPr>
        <w:t>)</w:t>
      </w:r>
      <w:r w:rsidRPr="00CC3671">
        <w:rPr>
          <w:rFonts w:cs="Traditional Arabic"/>
          <w:b/>
          <w:bCs/>
          <w:color w:val="0000FF"/>
          <w:sz w:val="40"/>
          <w:szCs w:val="40"/>
          <w:rtl/>
        </w:rPr>
        <w:t xml:space="preserve">. </w:t>
      </w:r>
    </w:p>
    <w:p w:rsidR="00D4098C" w:rsidRPr="005673D9" w:rsidRDefault="00D4098C" w:rsidP="00D4098C">
      <w:pPr>
        <w:jc w:val="both"/>
        <w:rPr>
          <w:rFonts w:cs="Traditional Arabic"/>
          <w:b/>
          <w:bCs/>
          <w:color w:val="000000"/>
          <w:sz w:val="40"/>
          <w:szCs w:val="40"/>
          <w:rtl/>
        </w:rPr>
      </w:pPr>
      <w:r w:rsidRPr="005673D9">
        <w:rPr>
          <w:rFonts w:cs="Traditional Arabic" w:hint="cs"/>
          <w:b/>
          <w:bCs/>
          <w:color w:val="000000"/>
          <w:sz w:val="40"/>
          <w:szCs w:val="40"/>
          <w:rtl/>
        </w:rPr>
        <w:t xml:space="preserve">من العلوم الفاسدة التي ابتدعها المعتزلة ومن سار على طريقتهم الخوض في أسماء الله وصفاته إثباتا ونفيا عن طريق دلالة العقل القاصرة وذلك </w:t>
      </w:r>
      <w:r>
        <w:rPr>
          <w:rFonts w:cs="Traditional Arabic" w:hint="cs"/>
          <w:b/>
          <w:bCs/>
          <w:color w:val="000000"/>
          <w:sz w:val="40"/>
          <w:szCs w:val="40"/>
          <w:rtl/>
        </w:rPr>
        <w:t>أ</w:t>
      </w:r>
      <w:r w:rsidRPr="005673D9">
        <w:rPr>
          <w:rFonts w:cs="Traditional Arabic" w:hint="cs"/>
          <w:b/>
          <w:bCs/>
          <w:color w:val="000000"/>
          <w:sz w:val="40"/>
          <w:szCs w:val="40"/>
          <w:rtl/>
        </w:rPr>
        <w:t>نهم أصلوا قواعد عقلية فاسدة ثم بنوا عليها مسائل في هذا الباب كما س</w:t>
      </w:r>
      <w:r>
        <w:rPr>
          <w:rFonts w:cs="Traditional Arabic" w:hint="cs"/>
          <w:b/>
          <w:bCs/>
          <w:color w:val="000000"/>
          <w:sz w:val="40"/>
          <w:szCs w:val="40"/>
          <w:rtl/>
        </w:rPr>
        <w:t>يأتي التمثيل لمذهبهم</w:t>
      </w:r>
      <w:r w:rsidRPr="005673D9">
        <w:rPr>
          <w:rFonts w:cs="Traditional Arabic" w:hint="cs"/>
          <w:b/>
          <w:bCs/>
          <w:color w:val="000000"/>
          <w:sz w:val="40"/>
          <w:szCs w:val="40"/>
          <w:rtl/>
        </w:rPr>
        <w:t xml:space="preserve"> وقد بين المصنف أن جنايتهم في باب الأسماء والصفات أعظم وأشد خطرا من جنايتهم في باب القدر لأن أسماء الله وصفاته متعلق بذات الله وصفاته والقدر متعلق بفعل الله والعلم بالذات والصفات </w:t>
      </w:r>
      <w:r>
        <w:rPr>
          <w:rFonts w:cs="Traditional Arabic" w:hint="cs"/>
          <w:b/>
          <w:bCs/>
          <w:color w:val="000000"/>
          <w:sz w:val="40"/>
          <w:szCs w:val="40"/>
          <w:rtl/>
        </w:rPr>
        <w:t>أشرف</w:t>
      </w:r>
      <w:r w:rsidRPr="005673D9">
        <w:rPr>
          <w:rFonts w:cs="Traditional Arabic" w:hint="cs"/>
          <w:b/>
          <w:bCs/>
          <w:color w:val="000000"/>
          <w:sz w:val="40"/>
          <w:szCs w:val="40"/>
          <w:rtl/>
        </w:rPr>
        <w:t xml:space="preserve"> وأهم من العلم بالفعل لكثرة الآثار والأحكام المترتبة على الذات والصفات ولذلك اعتنى الشارع ببيان الذات والصفات أكثر من اعتنائه ببيان القدر.  </w:t>
      </w:r>
    </w:p>
    <w:p w:rsidR="00D4098C" w:rsidRDefault="00D4098C" w:rsidP="00D4098C">
      <w:pPr>
        <w:jc w:val="both"/>
        <w:rPr>
          <w:rFonts w:cs="Traditional Arabic"/>
          <w:b/>
          <w:bCs/>
          <w:color w:val="0000FF"/>
          <w:sz w:val="40"/>
          <w:szCs w:val="40"/>
          <w:rtl/>
        </w:rPr>
      </w:pPr>
    </w:p>
    <w:p w:rsidR="00D4098C" w:rsidRDefault="00D4098C" w:rsidP="00D4098C">
      <w:pPr>
        <w:jc w:val="both"/>
        <w:rPr>
          <w:rFonts w:cs="Traditional Arabic"/>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وينقسم هؤلاء إلى قسمين أحدهما من نفى كثيراً مما ورد به</w:t>
      </w:r>
      <w:r w:rsidRPr="00CC3671">
        <w:rPr>
          <w:rFonts w:cs="Traditional Arabic"/>
          <w:b/>
          <w:bCs/>
          <w:color w:val="0000FF"/>
          <w:sz w:val="40"/>
          <w:szCs w:val="40"/>
        </w:rPr>
        <w:t xml:space="preserve"> </w:t>
      </w:r>
      <w:r w:rsidRPr="00CC3671">
        <w:rPr>
          <w:rFonts w:cs="Traditional Arabic"/>
          <w:b/>
          <w:bCs/>
          <w:color w:val="0000FF"/>
          <w:sz w:val="40"/>
          <w:szCs w:val="40"/>
          <w:rtl/>
        </w:rPr>
        <w:t>الكتاب والسنة من ذلك لاستلزامه عنده للتشبيه بالمخلوقين كقول المعتزلة لو رؤي لكان</w:t>
      </w:r>
      <w:r w:rsidRPr="00CC3671">
        <w:rPr>
          <w:rFonts w:cs="Traditional Arabic"/>
          <w:b/>
          <w:bCs/>
          <w:color w:val="0000FF"/>
          <w:sz w:val="40"/>
          <w:szCs w:val="40"/>
        </w:rPr>
        <w:t xml:space="preserve"> </w:t>
      </w:r>
      <w:r w:rsidRPr="00CC3671">
        <w:rPr>
          <w:rFonts w:cs="Traditional Arabic"/>
          <w:b/>
          <w:bCs/>
          <w:color w:val="0000FF"/>
          <w:sz w:val="40"/>
          <w:szCs w:val="40"/>
          <w:rtl/>
        </w:rPr>
        <w:t>جسما لأنه لا يرى إلا في جهة: وقولهم لو كان له كلام يسمع لكان جسما ووافقهم من نفى</w:t>
      </w:r>
      <w:r w:rsidRPr="00CC3671">
        <w:rPr>
          <w:rFonts w:cs="Traditional Arabic"/>
          <w:b/>
          <w:bCs/>
          <w:color w:val="0000FF"/>
          <w:sz w:val="40"/>
          <w:szCs w:val="40"/>
        </w:rPr>
        <w:t xml:space="preserve"> </w:t>
      </w:r>
      <w:r w:rsidRPr="00CC3671">
        <w:rPr>
          <w:rFonts w:cs="Traditional Arabic"/>
          <w:b/>
          <w:bCs/>
          <w:color w:val="0000FF"/>
          <w:sz w:val="40"/>
          <w:szCs w:val="40"/>
          <w:rtl/>
        </w:rPr>
        <w:t>الاستواء فنفوه لهذه الشبهة: وهذا طريق المعتزلة والجهمية وقد اتفق السلف على</w:t>
      </w:r>
      <w:r w:rsidRPr="00CC3671">
        <w:rPr>
          <w:rFonts w:cs="Traditional Arabic"/>
          <w:b/>
          <w:bCs/>
          <w:color w:val="0000FF"/>
          <w:sz w:val="40"/>
          <w:szCs w:val="40"/>
        </w:rPr>
        <w:t xml:space="preserve"> </w:t>
      </w:r>
      <w:r w:rsidRPr="00CC3671">
        <w:rPr>
          <w:rFonts w:cs="Traditional Arabic"/>
          <w:b/>
          <w:bCs/>
          <w:color w:val="0000FF"/>
          <w:sz w:val="40"/>
          <w:szCs w:val="40"/>
          <w:rtl/>
        </w:rPr>
        <w:t>تبديعهم وتضليلهم وقد سلك سبيلهم في بعض الأمور كثير ممن انتسب إلى السنة والحديث</w:t>
      </w:r>
      <w:r w:rsidRPr="00CC3671">
        <w:rPr>
          <w:rFonts w:cs="Traditional Arabic"/>
          <w:b/>
          <w:bCs/>
          <w:color w:val="0000FF"/>
          <w:sz w:val="40"/>
          <w:szCs w:val="40"/>
        </w:rPr>
        <w:t xml:space="preserve"> </w:t>
      </w:r>
      <w:r w:rsidRPr="00CC3671">
        <w:rPr>
          <w:rFonts w:cs="Traditional Arabic"/>
          <w:b/>
          <w:bCs/>
          <w:color w:val="0000FF"/>
          <w:sz w:val="40"/>
          <w:szCs w:val="40"/>
          <w:rtl/>
        </w:rPr>
        <w:t>من المتأخرين</w:t>
      </w:r>
      <w:r>
        <w:rPr>
          <w:rFonts w:cs="Traditional Arabic" w:hint="cs"/>
          <w:b/>
          <w:bCs/>
          <w:color w:val="0000FF"/>
          <w:sz w:val="40"/>
          <w:szCs w:val="40"/>
          <w:rtl/>
        </w:rPr>
        <w:t>)</w:t>
      </w:r>
      <w:r w:rsidRPr="00CC3671">
        <w:rPr>
          <w:rFonts w:cs="Traditional Arabic"/>
          <w:b/>
          <w:bCs/>
          <w:color w:val="0000FF"/>
          <w:sz w:val="40"/>
          <w:szCs w:val="40"/>
          <w:rtl/>
        </w:rPr>
        <w:t>.</w:t>
      </w:r>
    </w:p>
    <w:p w:rsidR="00D4098C" w:rsidRPr="007278A0" w:rsidRDefault="00D4098C" w:rsidP="00D4098C">
      <w:pPr>
        <w:jc w:val="both"/>
        <w:rPr>
          <w:rFonts w:ascii="Traditional Arabic" w:hAnsi="Traditional Arabic" w:cs="Traditional Arabic"/>
          <w:b/>
          <w:bCs/>
          <w:color w:val="0000FF"/>
          <w:sz w:val="40"/>
          <w:szCs w:val="40"/>
          <w:rtl/>
        </w:rPr>
      </w:pPr>
      <w:r w:rsidRPr="007278A0">
        <w:rPr>
          <w:rFonts w:ascii="Traditional Arabic" w:hAnsi="Traditional Arabic" w:cs="Traditional Arabic"/>
          <w:b/>
          <w:bCs/>
          <w:color w:val="000000"/>
          <w:sz w:val="40"/>
          <w:szCs w:val="40"/>
          <w:rtl/>
        </w:rPr>
        <w:t>بين المصنف  أن المخالفين لأهل السنة في باب الأسماء والصفات قسمان:</w:t>
      </w:r>
    </w:p>
    <w:p w:rsidR="00D4098C" w:rsidRPr="00594AC3" w:rsidRDefault="00D4098C" w:rsidP="00D4098C">
      <w:pPr>
        <w:pStyle w:val="3"/>
        <w:jc w:val="both"/>
        <w:rPr>
          <w:rFonts w:ascii="Traditional Arabic" w:hAnsi="Traditional Arabic" w:cs="Traditional Arabic"/>
          <w:color w:val="000000" w:themeColor="text1"/>
          <w:sz w:val="40"/>
          <w:szCs w:val="40"/>
        </w:rPr>
      </w:pPr>
      <w:r w:rsidRPr="007278A0">
        <w:rPr>
          <w:rFonts w:ascii="Traditional Arabic" w:hAnsi="Traditional Arabic" w:cs="Traditional Arabic"/>
          <w:color w:val="000000"/>
          <w:sz w:val="40"/>
          <w:szCs w:val="40"/>
          <w:rtl/>
        </w:rPr>
        <w:t xml:space="preserve">القسم الأول: </w:t>
      </w:r>
      <w:r>
        <w:rPr>
          <w:rFonts w:ascii="Traditional Arabic" w:hAnsi="Traditional Arabic" w:cs="Traditional Arabic" w:hint="cs"/>
          <w:color w:val="000000"/>
          <w:sz w:val="40"/>
          <w:szCs w:val="40"/>
          <w:rtl/>
        </w:rPr>
        <w:t xml:space="preserve">من </w:t>
      </w:r>
      <w:r w:rsidRPr="007278A0">
        <w:rPr>
          <w:rFonts w:ascii="Traditional Arabic" w:hAnsi="Traditional Arabic" w:cs="Traditional Arabic"/>
          <w:color w:val="000000"/>
          <w:sz w:val="40"/>
          <w:szCs w:val="40"/>
          <w:rtl/>
        </w:rPr>
        <w:t>نفى الأسماء والصفات</w:t>
      </w:r>
      <w:r>
        <w:rPr>
          <w:rFonts w:ascii="Traditional Arabic" w:hAnsi="Traditional Arabic" w:cs="Traditional Arabic" w:hint="cs"/>
          <w:color w:val="000000"/>
          <w:sz w:val="40"/>
          <w:szCs w:val="40"/>
          <w:rtl/>
        </w:rPr>
        <w:t xml:space="preserve"> أو الصفات</w:t>
      </w:r>
      <w:r w:rsidRPr="007278A0">
        <w:rPr>
          <w:rFonts w:ascii="Traditional Arabic" w:hAnsi="Traditional Arabic" w:cs="Traditional Arabic"/>
          <w:color w:val="000000"/>
          <w:sz w:val="40"/>
          <w:szCs w:val="40"/>
          <w:rtl/>
        </w:rPr>
        <w:t xml:space="preserve"> وبالغ في ذلك اعتمادا على دلالة العقل المجردة عن الوحي فتصور بعقله أن إثبات هذا </w:t>
      </w:r>
      <w:r w:rsidRPr="007278A0">
        <w:rPr>
          <w:rFonts w:ascii="Traditional Arabic" w:hAnsi="Traditional Arabic" w:cs="Traditional Arabic" w:hint="cs"/>
          <w:color w:val="000000"/>
          <w:sz w:val="40"/>
          <w:szCs w:val="40"/>
          <w:rtl/>
        </w:rPr>
        <w:t>الاسم</w:t>
      </w:r>
      <w:r w:rsidRPr="007278A0">
        <w:rPr>
          <w:rFonts w:ascii="Traditional Arabic" w:hAnsi="Traditional Arabic" w:cs="Traditional Arabic"/>
          <w:color w:val="000000"/>
          <w:sz w:val="40"/>
          <w:szCs w:val="40"/>
          <w:rtl/>
        </w:rPr>
        <w:t xml:space="preserve"> أو تلك الصفة الواردة في </w:t>
      </w:r>
      <w:r w:rsidRPr="007278A0">
        <w:rPr>
          <w:rFonts w:ascii="Traditional Arabic" w:hAnsi="Traditional Arabic" w:cs="Traditional Arabic"/>
          <w:color w:val="000000"/>
          <w:sz w:val="40"/>
          <w:szCs w:val="40"/>
          <w:rtl/>
        </w:rPr>
        <w:lastRenderedPageBreak/>
        <w:t xml:space="preserve">الشرع يقتضي تشبيه الخالق بالمخلوق ثم نفى تلك الصفة قصدا لتنزيه الرب عن مشابهة الحوادث فبنى مذهبه في نفي الصفات على هذه القاعدة الفاسدة وهي أن إثبات الصفة للخالق </w:t>
      </w:r>
      <w:r w:rsidRPr="007278A0">
        <w:rPr>
          <w:rFonts w:ascii="Traditional Arabic" w:hAnsi="Traditional Arabic" w:cs="Traditional Arabic"/>
          <w:color w:val="000000" w:themeColor="text1"/>
          <w:sz w:val="40"/>
          <w:szCs w:val="40"/>
          <w:rtl/>
        </w:rPr>
        <w:t xml:space="preserve">يستلزم التشبيه بالمخلوق لأن هذه الصفات لا تثبت إلا في محل حادث وعلى هذا نفى صفة الرؤية للرب لأن الرؤية عقلا لا تثبت إلا لمن كان في جهة والجهة ظرف للمخلوق أما الخالق فلا تحده جهة وليس داخل العالم ولا خارجه وهذا كلام فاسد مخالف لدلالة القرآن في قوله تعالى: (وُجُوهٌ يَوْمَئِذٍ نَّاضِرَةٌ إِلَى رَبِّهَا نَاظِرَةٌ). ومخالف لدلالة السنة كما جاء في حديث جرير بن عبد الله البجلي قال: كنا جلوسا عند النبي صلى الله عليه وسلم </w:t>
      </w:r>
      <w:r>
        <w:rPr>
          <w:rFonts w:ascii="Traditional Arabic" w:hAnsi="Traditional Arabic" w:cs="Traditional Arabic"/>
          <w:color w:val="000000" w:themeColor="text1"/>
          <w:sz w:val="40"/>
          <w:szCs w:val="40"/>
          <w:rtl/>
        </w:rPr>
        <w:t>إذ نظر إلى القمر ليلة البدر قال</w:t>
      </w:r>
      <w:r>
        <w:rPr>
          <w:rFonts w:ascii="Traditional Arabic" w:hAnsi="Traditional Arabic" w:cs="Traditional Arabic" w:hint="cs"/>
          <w:color w:val="000000" w:themeColor="text1"/>
          <w:sz w:val="40"/>
          <w:szCs w:val="40"/>
          <w:rtl/>
        </w:rPr>
        <w:t>:</w:t>
      </w:r>
      <w:r w:rsidRPr="007278A0">
        <w:rPr>
          <w:rFonts w:ascii="Traditional Arabic" w:hAnsi="Traditional Arabic" w:cs="Traditional Arabic"/>
          <w:color w:val="000000" w:themeColor="text1"/>
          <w:sz w:val="40"/>
          <w:szCs w:val="40"/>
          <w:rtl/>
        </w:rPr>
        <w:t xml:space="preserve"> (إنكم سترون ربكم كما ترون هذا القمر لا تضامون في رؤيته فإن استطعتم أن لا تغلبوا على صلاة قبل طلوع الشمس وقبل غروبها فافعلوا ثم قرأ (فسبح بحمد ربك قبل طلوع الشمس وقبل غروبها). متفق عليه. وقد</w:t>
      </w:r>
      <w:r w:rsidRPr="007278A0">
        <w:rPr>
          <w:rFonts w:ascii="Traditional Arabic" w:hAnsi="Traditional Arabic" w:cs="Traditional Arabic"/>
          <w:color w:val="000000"/>
          <w:sz w:val="40"/>
          <w:szCs w:val="40"/>
          <w:rtl/>
        </w:rPr>
        <w:t xml:space="preserve"> أثبت النبي صلى الله عليه وسلم الجهة لله كما </w:t>
      </w:r>
      <w:r w:rsidRPr="007278A0">
        <w:rPr>
          <w:rFonts w:ascii="Traditional Arabic" w:hAnsi="Traditional Arabic" w:cs="Traditional Arabic"/>
          <w:sz w:val="40"/>
          <w:szCs w:val="40"/>
          <w:rtl/>
        </w:rPr>
        <w:t>ثبت في صحيح الإمام مسلم في حديث معاوية بن الحكم السلمي في قصة ضربه لجاريته وفيه</w:t>
      </w:r>
      <w:r>
        <w:rPr>
          <w:rFonts w:ascii="Traditional Arabic" w:hAnsi="Traditional Arabic" w:cs="Traditional Arabic" w:hint="cs"/>
          <w:sz w:val="40"/>
          <w:szCs w:val="40"/>
          <w:rtl/>
        </w:rPr>
        <w:t xml:space="preserve"> </w:t>
      </w:r>
      <w:r w:rsidRPr="007278A0">
        <w:rPr>
          <w:rFonts w:ascii="Traditional Arabic" w:hAnsi="Traditional Arabic" w:cs="Traditional Arabic"/>
          <w:sz w:val="40"/>
          <w:szCs w:val="40"/>
          <w:rtl/>
        </w:rPr>
        <w:t xml:space="preserve">قلت يا رسول الله أفلا اعتقها </w:t>
      </w:r>
      <w:r>
        <w:rPr>
          <w:rFonts w:ascii="Traditional Arabic" w:hAnsi="Traditional Arabic" w:cs="Traditional Arabic"/>
          <w:sz w:val="40"/>
          <w:szCs w:val="40"/>
          <w:rtl/>
        </w:rPr>
        <w:t>قال ائتني بها</w:t>
      </w:r>
      <w:r>
        <w:rPr>
          <w:rFonts w:ascii="Traditional Arabic" w:hAnsi="Traditional Arabic" w:cs="Traditional Arabic" w:hint="cs"/>
          <w:sz w:val="40"/>
          <w:szCs w:val="40"/>
          <w:rtl/>
        </w:rPr>
        <w:t xml:space="preserve"> </w:t>
      </w:r>
      <w:r w:rsidRPr="007278A0">
        <w:rPr>
          <w:rFonts w:ascii="Traditional Arabic" w:hAnsi="Traditional Arabic" w:cs="Traditional Arabic"/>
          <w:sz w:val="40"/>
          <w:szCs w:val="40"/>
          <w:rtl/>
        </w:rPr>
        <w:t xml:space="preserve">فأتيته </w:t>
      </w:r>
      <w:r>
        <w:rPr>
          <w:rFonts w:ascii="Traditional Arabic" w:hAnsi="Traditional Arabic" w:cs="Traditional Arabic"/>
          <w:sz w:val="40"/>
          <w:szCs w:val="40"/>
          <w:rtl/>
        </w:rPr>
        <w:t>بها فقال لها</w:t>
      </w:r>
      <w:r w:rsidRPr="007278A0">
        <w:rPr>
          <w:rFonts w:ascii="Traditional Arabic" w:hAnsi="Traditional Arabic" w:cs="Traditional Arabic"/>
          <w:sz w:val="40"/>
          <w:szCs w:val="40"/>
          <w:rtl/>
        </w:rPr>
        <w:t xml:space="preserve"> أين الله ؟ قالت في السماء قال من أنا </w:t>
      </w:r>
      <w:r>
        <w:rPr>
          <w:rFonts w:ascii="Traditional Arabic" w:hAnsi="Traditional Arabic" w:cs="Traditional Arabic"/>
          <w:sz w:val="40"/>
          <w:szCs w:val="40"/>
          <w:rtl/>
        </w:rPr>
        <w:t>قالت</w:t>
      </w:r>
      <w:r>
        <w:rPr>
          <w:rFonts w:ascii="Traditional Arabic" w:hAnsi="Traditional Arabic" w:cs="Traditional Arabic" w:hint="cs"/>
          <w:sz w:val="40"/>
          <w:szCs w:val="40"/>
          <w:rtl/>
        </w:rPr>
        <w:t xml:space="preserve"> </w:t>
      </w:r>
      <w:r w:rsidRPr="007278A0">
        <w:rPr>
          <w:rFonts w:ascii="Traditional Arabic" w:hAnsi="Traditional Arabic" w:cs="Traditional Arabic"/>
          <w:sz w:val="40"/>
          <w:szCs w:val="40"/>
          <w:rtl/>
        </w:rPr>
        <w:t xml:space="preserve">أنت رسول الله </w:t>
      </w:r>
      <w:r>
        <w:rPr>
          <w:rFonts w:ascii="Traditional Arabic" w:hAnsi="Traditional Arabic" w:cs="Traditional Arabic"/>
          <w:sz w:val="40"/>
          <w:szCs w:val="40"/>
          <w:rtl/>
        </w:rPr>
        <w:t>قال</w:t>
      </w:r>
      <w:r w:rsidRPr="007278A0">
        <w:rPr>
          <w:rFonts w:ascii="Traditional Arabic" w:hAnsi="Traditional Arabic" w:cs="Traditional Arabic"/>
          <w:sz w:val="40"/>
          <w:szCs w:val="40"/>
          <w:rtl/>
        </w:rPr>
        <w:t xml:space="preserve"> أعتقها فإنها مؤمنة</w:t>
      </w:r>
      <w:r>
        <w:rPr>
          <w:rFonts w:ascii="Traditional Arabic" w:hAnsi="Traditional Arabic" w:cs="Traditional Arabic" w:hint="cs"/>
          <w:sz w:val="40"/>
          <w:szCs w:val="40"/>
          <w:rtl/>
        </w:rPr>
        <w:t xml:space="preserve">). </w:t>
      </w:r>
      <w:r w:rsidRPr="007278A0">
        <w:rPr>
          <w:rFonts w:cs="Traditional Arabic" w:hint="cs"/>
          <w:color w:val="000000"/>
          <w:sz w:val="40"/>
          <w:szCs w:val="40"/>
          <w:rtl/>
        </w:rPr>
        <w:t xml:space="preserve">وتعطيل الله عن سائر الجهات يقتضي أن يكون عدما تعالى الله </w:t>
      </w:r>
      <w:r>
        <w:rPr>
          <w:rFonts w:cs="Traditional Arabic" w:hint="cs"/>
          <w:color w:val="000000"/>
          <w:sz w:val="40"/>
          <w:szCs w:val="40"/>
          <w:rtl/>
        </w:rPr>
        <w:t xml:space="preserve">عنا يقولون </w:t>
      </w:r>
      <w:r w:rsidRPr="007278A0">
        <w:rPr>
          <w:rFonts w:cs="Traditional Arabic" w:hint="cs"/>
          <w:color w:val="000000"/>
          <w:sz w:val="40"/>
          <w:szCs w:val="40"/>
          <w:rtl/>
        </w:rPr>
        <w:t>علوا عظيما وقد أجمع السلف على رؤية المؤمنين لربهم</w:t>
      </w:r>
      <w:r>
        <w:rPr>
          <w:rFonts w:cs="Traditional Arabic" w:hint="cs"/>
          <w:color w:val="000000"/>
          <w:sz w:val="40"/>
          <w:szCs w:val="40"/>
          <w:rtl/>
        </w:rPr>
        <w:t xml:space="preserve"> بأبصارهم</w:t>
      </w:r>
      <w:r w:rsidRPr="007278A0">
        <w:rPr>
          <w:rFonts w:cs="Traditional Arabic" w:hint="cs"/>
          <w:color w:val="000000"/>
          <w:sz w:val="40"/>
          <w:szCs w:val="40"/>
          <w:rtl/>
        </w:rPr>
        <w:t xml:space="preserve"> </w:t>
      </w:r>
      <w:r>
        <w:rPr>
          <w:rFonts w:cs="Traditional Arabic" w:hint="cs"/>
          <w:color w:val="000000"/>
          <w:sz w:val="40"/>
          <w:szCs w:val="40"/>
          <w:rtl/>
        </w:rPr>
        <w:t>في الجنة</w:t>
      </w:r>
      <w:r w:rsidRPr="007278A0">
        <w:rPr>
          <w:rFonts w:cs="Traditional Arabic" w:hint="cs"/>
          <w:color w:val="000000"/>
          <w:sz w:val="40"/>
          <w:szCs w:val="40"/>
          <w:rtl/>
        </w:rPr>
        <w:t>.</w:t>
      </w:r>
      <w:r w:rsidRPr="007278A0">
        <w:rPr>
          <w:rFonts w:cs="Traditional Arabic" w:hint="cs"/>
          <w:color w:val="0000FF"/>
          <w:sz w:val="40"/>
          <w:szCs w:val="40"/>
          <w:rtl/>
        </w:rPr>
        <w:t xml:space="preserve"> </w:t>
      </w:r>
      <w:r w:rsidRPr="007278A0">
        <w:rPr>
          <w:rFonts w:cs="Traditional Arabic" w:hint="cs"/>
          <w:color w:val="000000"/>
          <w:sz w:val="40"/>
          <w:szCs w:val="40"/>
          <w:rtl/>
        </w:rPr>
        <w:t>وكذلك نفت المعتزلة صفة الكلام لله لأن إثبات الكلام لأحد يستلزم أن يكون المتكلم حادثا مخلوقا لأن الكلام المعهود عقلا لا يكون إلا بلسان وشفتين وهذ</w:t>
      </w:r>
      <w:r>
        <w:rPr>
          <w:rFonts w:cs="Traditional Arabic" w:hint="cs"/>
          <w:color w:val="000000"/>
          <w:sz w:val="40"/>
          <w:szCs w:val="40"/>
          <w:rtl/>
        </w:rPr>
        <w:t>ا</w:t>
      </w:r>
      <w:r w:rsidRPr="007278A0">
        <w:rPr>
          <w:rFonts w:cs="Traditional Arabic" w:hint="cs"/>
          <w:color w:val="000000"/>
          <w:sz w:val="40"/>
          <w:szCs w:val="40"/>
          <w:rtl/>
        </w:rPr>
        <w:t xml:space="preserve"> من صفات المخلوق والله منزه عن ذلك </w:t>
      </w:r>
      <w:r w:rsidRPr="003217EC">
        <w:rPr>
          <w:rFonts w:ascii="Traditional Arabic" w:hAnsi="Traditional Arabic" w:cs="Traditional Arabic"/>
          <w:color w:val="000000" w:themeColor="text1"/>
          <w:sz w:val="40"/>
          <w:szCs w:val="40"/>
          <w:rtl/>
        </w:rPr>
        <w:t>وهذا القول الفاسد مخالف للكتاب والسنة وإجماع أهل السنة كما قال تعالى: (وَكَلَّمَ اللَّهُ مُوسَى تَكْلِيمًا).</w:t>
      </w:r>
      <w:r>
        <w:rPr>
          <w:rFonts w:ascii="Traditional Arabic" w:hAnsi="Traditional Arabic" w:cs="Traditional Arabic" w:hint="cs"/>
          <w:color w:val="000000" w:themeColor="text1"/>
          <w:sz w:val="40"/>
          <w:szCs w:val="40"/>
          <w:rtl/>
        </w:rPr>
        <w:t xml:space="preserve"> </w:t>
      </w:r>
      <w:r w:rsidRPr="003217EC">
        <w:rPr>
          <w:rFonts w:ascii="Traditional Arabic" w:hAnsi="Traditional Arabic" w:cs="Traditional Arabic"/>
          <w:color w:val="000000" w:themeColor="text1"/>
          <w:sz w:val="40"/>
          <w:szCs w:val="40"/>
          <w:rtl/>
        </w:rPr>
        <w:t xml:space="preserve">وثبت في السنة قوله صلى الله عليه وسلم: (ما منكم من أحد </w:t>
      </w:r>
      <w:r w:rsidRPr="003217EC">
        <w:rPr>
          <w:rFonts w:ascii="Traditional Arabic" w:hAnsi="Traditional Arabic" w:cs="Traditional Arabic" w:hint="cs"/>
          <w:color w:val="000000" w:themeColor="text1"/>
          <w:sz w:val="40"/>
          <w:szCs w:val="40"/>
          <w:rtl/>
        </w:rPr>
        <w:t>إلا</w:t>
      </w:r>
      <w:r w:rsidRPr="003217EC">
        <w:rPr>
          <w:rFonts w:ascii="Traditional Arabic" w:hAnsi="Traditional Arabic" w:cs="Traditional Arabic"/>
          <w:color w:val="000000" w:themeColor="text1"/>
          <w:sz w:val="40"/>
          <w:szCs w:val="40"/>
          <w:rtl/>
        </w:rPr>
        <w:t xml:space="preserve"> سيكلمه ربه وليس بينه وبينه ترجمان). متفق</w:t>
      </w:r>
      <w:r>
        <w:rPr>
          <w:rFonts w:cs="Traditional Arabic" w:hint="cs"/>
          <w:color w:val="000000"/>
          <w:sz w:val="40"/>
          <w:szCs w:val="40"/>
          <w:rtl/>
        </w:rPr>
        <w:t xml:space="preserve"> عليه.</w:t>
      </w:r>
      <w:r w:rsidRPr="007278A0">
        <w:rPr>
          <w:rFonts w:cs="Traditional Arabic" w:hint="cs"/>
          <w:color w:val="000000"/>
          <w:sz w:val="40"/>
          <w:szCs w:val="40"/>
          <w:rtl/>
        </w:rPr>
        <w:t xml:space="preserve"> فالنبي صلى الله عليه وسلم أثبت الكلام للرحمن وقد أجمع السلف على ثبوت صفة </w:t>
      </w:r>
      <w:r w:rsidRPr="007278A0">
        <w:rPr>
          <w:rFonts w:cs="Traditional Arabic" w:hint="cs"/>
          <w:color w:val="000000"/>
          <w:sz w:val="40"/>
          <w:szCs w:val="40"/>
          <w:rtl/>
        </w:rPr>
        <w:lastRenderedPageBreak/>
        <w:t xml:space="preserve">الكلام لله على الوجه اللائق به. وكذلك وافقت الأشاعرة المعتزلة في نفيهم استواء الرحمن على العرش بشبهة أن الاستواء يستلزم التشبيه بالمخلوق لحاجته للعرش وإحاطته له والله منزه عن ذلك وهذا القول باطل مخالف للكتاب </w:t>
      </w:r>
      <w:r w:rsidRPr="00594AC3">
        <w:rPr>
          <w:rFonts w:ascii="Traditional Arabic" w:hAnsi="Traditional Arabic" w:cs="Traditional Arabic"/>
          <w:color w:val="000000" w:themeColor="text1"/>
          <w:sz w:val="40"/>
          <w:szCs w:val="40"/>
          <w:rtl/>
        </w:rPr>
        <w:t>والسنة والإجماع كما قال تعالى: (الرَّحْمَنُ عَلَى العَرْشِ اسْتَوَى). وثبت في السنة: (لما قضى الله الخلق ك</w:t>
      </w:r>
      <w:r>
        <w:rPr>
          <w:rFonts w:ascii="Traditional Arabic" w:hAnsi="Traditional Arabic" w:cs="Traditional Arabic"/>
          <w:color w:val="000000" w:themeColor="text1"/>
          <w:sz w:val="40"/>
          <w:szCs w:val="40"/>
          <w:rtl/>
        </w:rPr>
        <w:t>تب في كتابه فهو عنده فوق العرش</w:t>
      </w:r>
      <w:r>
        <w:rPr>
          <w:rFonts w:ascii="Traditional Arabic" w:hAnsi="Traditional Arabic" w:cs="Traditional Arabic" w:hint="cs"/>
          <w:color w:val="000000" w:themeColor="text1"/>
          <w:sz w:val="40"/>
          <w:szCs w:val="40"/>
          <w:rtl/>
        </w:rPr>
        <w:t xml:space="preserve"> </w:t>
      </w:r>
      <w:r w:rsidRPr="00594AC3">
        <w:rPr>
          <w:rFonts w:ascii="Traditional Arabic" w:hAnsi="Traditional Arabic" w:cs="Traditional Arabic"/>
          <w:color w:val="000000" w:themeColor="text1"/>
          <w:sz w:val="40"/>
          <w:szCs w:val="40"/>
          <w:rtl/>
        </w:rPr>
        <w:t>إن رحمتي سبقت غضبي</w:t>
      </w:r>
      <w:r>
        <w:rPr>
          <w:rFonts w:ascii="Traditional Arabic" w:hAnsi="Traditional Arabic" w:cs="Traditional Arabic" w:hint="cs"/>
          <w:color w:val="000000" w:themeColor="text1"/>
          <w:sz w:val="40"/>
          <w:szCs w:val="40"/>
          <w:rtl/>
        </w:rPr>
        <w:t xml:space="preserve">). </w:t>
      </w:r>
      <w:r w:rsidRPr="00594AC3">
        <w:rPr>
          <w:rFonts w:ascii="Traditional Arabic" w:hAnsi="Traditional Arabic" w:cs="Traditional Arabic"/>
          <w:color w:val="000000" w:themeColor="text1"/>
          <w:sz w:val="40"/>
          <w:szCs w:val="40"/>
          <w:rtl/>
        </w:rPr>
        <w:t>متفق عليه</w:t>
      </w:r>
      <w:r>
        <w:rPr>
          <w:rFonts w:ascii="Traditional Arabic" w:hAnsi="Traditional Arabic" w:cs="Traditional Arabic" w:hint="cs"/>
          <w:color w:val="000000" w:themeColor="text1"/>
          <w:sz w:val="40"/>
          <w:szCs w:val="40"/>
          <w:rtl/>
        </w:rPr>
        <w:t>. وأجمع السلف على أن الله مستو على عرشه بذاته فوق السموات السبع على الوجه اللائق به وعلمه بكل مكان.</w:t>
      </w:r>
    </w:p>
    <w:p w:rsidR="00D4098C" w:rsidRPr="007278A0" w:rsidRDefault="00D4098C" w:rsidP="00D4098C">
      <w:pPr>
        <w:pStyle w:val="5"/>
        <w:bidi/>
        <w:jc w:val="both"/>
        <w:rPr>
          <w:rFonts w:ascii="Traditional Arabic" w:hAnsi="Traditional Arabic" w:cs="Traditional Arabic"/>
          <w:sz w:val="40"/>
          <w:szCs w:val="40"/>
          <w:rtl/>
        </w:rPr>
      </w:pPr>
      <w:r w:rsidRPr="00594AC3">
        <w:rPr>
          <w:rFonts w:ascii="Traditional Arabic" w:hAnsi="Traditional Arabic" w:cs="Traditional Arabic"/>
          <w:color w:val="000000" w:themeColor="text1"/>
          <w:sz w:val="40"/>
          <w:szCs w:val="40"/>
          <w:rtl/>
        </w:rPr>
        <w:t xml:space="preserve"> ومنشأ هذا الانحراف العقدي عند نفاة الصفات</w:t>
      </w:r>
      <w:r w:rsidRPr="007278A0">
        <w:rPr>
          <w:rFonts w:cs="Traditional Arabic" w:hint="cs"/>
          <w:color w:val="000000"/>
          <w:sz w:val="40"/>
          <w:szCs w:val="40"/>
          <w:rtl/>
        </w:rPr>
        <w:t xml:space="preserve"> أنهم أحالوا دلالة النصوص الشرعية المحكمة إلى دلالة أفهامهم القاصرة الظنية وخالفوا قواعد اللغة </w:t>
      </w:r>
      <w:r>
        <w:rPr>
          <w:rFonts w:cs="Traditional Arabic" w:hint="cs"/>
          <w:color w:val="000000"/>
          <w:sz w:val="40"/>
          <w:szCs w:val="40"/>
          <w:rtl/>
        </w:rPr>
        <w:t xml:space="preserve">المحكمة </w:t>
      </w:r>
      <w:r w:rsidRPr="007278A0">
        <w:rPr>
          <w:rFonts w:cs="Traditional Arabic" w:hint="cs"/>
          <w:color w:val="000000"/>
          <w:sz w:val="40"/>
          <w:szCs w:val="40"/>
          <w:rtl/>
        </w:rPr>
        <w:t>وفهم الصحابة</w:t>
      </w:r>
      <w:r>
        <w:rPr>
          <w:rFonts w:cs="Traditional Arabic" w:hint="cs"/>
          <w:color w:val="000000"/>
          <w:sz w:val="40"/>
          <w:szCs w:val="40"/>
          <w:rtl/>
        </w:rPr>
        <w:t xml:space="preserve"> الثاقب </w:t>
      </w:r>
      <w:r w:rsidRPr="007278A0">
        <w:rPr>
          <w:rFonts w:cs="Traditional Arabic" w:hint="cs"/>
          <w:color w:val="000000"/>
          <w:sz w:val="40"/>
          <w:szCs w:val="40"/>
          <w:rtl/>
        </w:rPr>
        <w:t>الذين عايشوا التنزيل وتلقوا عن الرسول</w:t>
      </w:r>
      <w:r>
        <w:rPr>
          <w:rFonts w:cs="Traditional Arabic" w:hint="cs"/>
          <w:color w:val="000000"/>
          <w:sz w:val="40"/>
          <w:szCs w:val="40"/>
          <w:rtl/>
        </w:rPr>
        <w:t xml:space="preserve"> صلى الله عليه وسلم</w:t>
      </w:r>
      <w:r w:rsidRPr="007278A0">
        <w:rPr>
          <w:rFonts w:cs="Traditional Arabic" w:hint="cs"/>
          <w:color w:val="000000"/>
          <w:sz w:val="40"/>
          <w:szCs w:val="40"/>
          <w:rtl/>
        </w:rPr>
        <w:t xml:space="preserve"> مشافهة بلا واسطة</w:t>
      </w:r>
      <w:r>
        <w:rPr>
          <w:rFonts w:cs="Traditional Arabic" w:hint="cs"/>
          <w:color w:val="000000"/>
          <w:sz w:val="40"/>
          <w:szCs w:val="40"/>
          <w:rtl/>
        </w:rPr>
        <w:t xml:space="preserve"> وعرفوا بالفصاحة وصفاء المشرب</w:t>
      </w:r>
      <w:r w:rsidRPr="007278A0">
        <w:rPr>
          <w:rFonts w:cs="Traditional Arabic" w:hint="cs"/>
          <w:color w:val="000000"/>
          <w:sz w:val="40"/>
          <w:szCs w:val="40"/>
          <w:rtl/>
        </w:rPr>
        <w:t xml:space="preserve"> وهذا يجعل فهمهم مقدما على غيرهم</w:t>
      </w:r>
      <w:r>
        <w:rPr>
          <w:rFonts w:cs="Traditional Arabic" w:hint="cs"/>
          <w:color w:val="000000"/>
          <w:sz w:val="40"/>
          <w:szCs w:val="40"/>
          <w:rtl/>
        </w:rPr>
        <w:t xml:space="preserve"> وقد تلقى التابعون لهم من أهل السنة هذا الفهم ثم أتباعهم حتى استقر الإجماع عليه في زمن تدوين أصول السنة</w:t>
      </w:r>
      <w:r w:rsidRPr="007278A0">
        <w:rPr>
          <w:rFonts w:cs="Traditional Arabic" w:hint="cs"/>
          <w:color w:val="000000"/>
          <w:sz w:val="40"/>
          <w:szCs w:val="40"/>
          <w:rtl/>
        </w:rPr>
        <w:t>.</w:t>
      </w:r>
    </w:p>
    <w:p w:rsidR="00D4098C" w:rsidRPr="00E91671" w:rsidRDefault="00D4098C" w:rsidP="00D4098C">
      <w:pPr>
        <w:jc w:val="both"/>
        <w:rPr>
          <w:rFonts w:cs="Traditional Arabic"/>
          <w:b/>
          <w:bCs/>
          <w:color w:val="000000"/>
          <w:sz w:val="40"/>
          <w:szCs w:val="40"/>
          <w:rtl/>
        </w:rPr>
      </w:pPr>
      <w:r w:rsidRPr="005673D9">
        <w:rPr>
          <w:rFonts w:cs="Traditional Arabic" w:hint="cs"/>
          <w:b/>
          <w:bCs/>
          <w:color w:val="000000"/>
          <w:sz w:val="40"/>
          <w:szCs w:val="40"/>
          <w:rtl/>
        </w:rPr>
        <w:t xml:space="preserve">ثم بين المصنف أن هذا المنهج في باب الأسماء والصفات هو طريقة </w:t>
      </w:r>
      <w:r>
        <w:rPr>
          <w:rFonts w:cs="Traditional Arabic" w:hint="cs"/>
          <w:b/>
          <w:bCs/>
          <w:color w:val="000000"/>
          <w:sz w:val="40"/>
          <w:szCs w:val="40"/>
          <w:rtl/>
        </w:rPr>
        <w:t>الجهمية و</w:t>
      </w:r>
      <w:r w:rsidRPr="005673D9">
        <w:rPr>
          <w:rFonts w:cs="Traditional Arabic" w:hint="cs"/>
          <w:b/>
          <w:bCs/>
          <w:color w:val="000000"/>
          <w:sz w:val="40"/>
          <w:szCs w:val="40"/>
          <w:rtl/>
        </w:rPr>
        <w:t xml:space="preserve">المعتزلة وبين موقف السلف منهم </w:t>
      </w:r>
      <w:r>
        <w:rPr>
          <w:rFonts w:cs="Traditional Arabic" w:hint="cs"/>
          <w:b/>
          <w:bCs/>
          <w:color w:val="000000"/>
          <w:sz w:val="40"/>
          <w:szCs w:val="40"/>
          <w:rtl/>
        </w:rPr>
        <w:t xml:space="preserve">، </w:t>
      </w:r>
      <w:r w:rsidRPr="005673D9">
        <w:rPr>
          <w:rFonts w:cs="Traditional Arabic" w:hint="cs"/>
          <w:b/>
          <w:bCs/>
          <w:color w:val="000000"/>
          <w:sz w:val="40"/>
          <w:szCs w:val="40"/>
          <w:rtl/>
        </w:rPr>
        <w:t>والنفاة في هذا الباب المخالفون لأهل السنة طائفتان:</w:t>
      </w:r>
    </w:p>
    <w:p w:rsidR="00D4098C" w:rsidRPr="006C2F29" w:rsidRDefault="00D4098C" w:rsidP="00D4098C">
      <w:pPr>
        <w:pStyle w:val="5"/>
        <w:bidi/>
        <w:jc w:val="both"/>
        <w:rPr>
          <w:rFonts w:ascii="Traditional Arabic" w:hAnsi="Traditional Arabic" w:cs="Traditional Arabic"/>
          <w:color w:val="000000" w:themeColor="text1"/>
          <w:sz w:val="40"/>
          <w:szCs w:val="40"/>
        </w:rPr>
      </w:pPr>
      <w:r w:rsidRPr="00183C54">
        <w:rPr>
          <w:rFonts w:ascii="Traditional Arabic" w:hAnsi="Traditional Arabic" w:cs="Traditional Arabic"/>
          <w:color w:val="000000" w:themeColor="text1"/>
          <w:sz w:val="40"/>
          <w:szCs w:val="40"/>
          <w:rtl/>
        </w:rPr>
        <w:t xml:space="preserve">1-الجهمية وهم أتباع جهم بن صفوان الذي اشتهر عنهم إنكار العلو والكلام والرؤية وسائر الصفات لأنها أعراض والعرض موصوف يقوم بجسم والجسم حادث والله قديم ليس بجسم ثم أنكروا الأسماء لأنها مستلزمة لثبوت الصفات ثم جاء المعتزلة وأثبتوا الأسماء لكنهم نفوا الصفات فتناقضوا لأن إثبات الأسماء يستلزم الصفات وحقيقة </w:t>
      </w:r>
      <w:r w:rsidRPr="00183C54">
        <w:rPr>
          <w:rFonts w:ascii="Traditional Arabic" w:hAnsi="Traditional Arabic" w:cs="Traditional Arabic"/>
          <w:color w:val="000000" w:themeColor="text1"/>
          <w:sz w:val="40"/>
          <w:szCs w:val="40"/>
          <w:rtl/>
        </w:rPr>
        <w:lastRenderedPageBreak/>
        <w:t xml:space="preserve">مذهبهم إثبات الأسماء لله مع نفي الصفات فيثبتون لله الأسماء دون ما تضمنته من الصفات فيقولون عليم بلا علم سميع بلا سمع وهكذا فهم غلاة في نفي الصفات قال </w:t>
      </w:r>
      <w:r w:rsidRPr="00183C54">
        <w:rPr>
          <w:rFonts w:ascii="Traditional Arabic" w:hAnsi="Traditional Arabic" w:cs="Traditional Arabic" w:hint="cs"/>
          <w:color w:val="000000" w:themeColor="text1"/>
          <w:sz w:val="40"/>
          <w:szCs w:val="40"/>
          <w:rtl/>
        </w:rPr>
        <w:t>أبو الحس</w:t>
      </w:r>
      <w:r w:rsidRPr="00183C54">
        <w:rPr>
          <w:rFonts w:ascii="Traditional Arabic" w:hAnsi="Traditional Arabic" w:cs="Traditional Arabic" w:hint="eastAsia"/>
          <w:color w:val="000000" w:themeColor="text1"/>
          <w:sz w:val="40"/>
          <w:szCs w:val="40"/>
          <w:rtl/>
        </w:rPr>
        <w:t>ن</w:t>
      </w:r>
      <w:r w:rsidRPr="00183C54">
        <w:rPr>
          <w:rFonts w:ascii="Traditional Arabic" w:hAnsi="Traditional Arabic" w:cs="Traditional Arabic"/>
          <w:color w:val="000000" w:themeColor="text1"/>
          <w:sz w:val="40"/>
          <w:szCs w:val="40"/>
          <w:rtl/>
        </w:rPr>
        <w:t xml:space="preserve"> الأشعري: (وأجمعت المعتزلة على أن صفات الله سبحانه وأسماءه هي أقوال وكلام فقولنا الله عالم قادر حي أسماء لله وصفات له وكذلك أقوال الخلق ولم يثبتوا صفة له علما ولا صفة قدرة وكذلك قولهم في سائر صفات النفس). وكان السلف يدخلون المعتزلة في الجهمية ويطلقون التجهم على كل منكر للصفات ويجعلونهم في منزلة واحدة وقد شنع عليهم السلف تشنيعا عظيما وحكموا بكفرهم قال ابن تيمية </w:t>
      </w:r>
      <w:r>
        <w:rPr>
          <w:rFonts w:ascii="Traditional Arabic" w:hAnsi="Traditional Arabic" w:cs="Traditional Arabic" w:hint="cs"/>
          <w:color w:val="000000" w:themeColor="text1"/>
          <w:sz w:val="40"/>
          <w:szCs w:val="40"/>
          <w:rtl/>
        </w:rPr>
        <w:t>في بيان موقف الإمام أحمد: (</w:t>
      </w:r>
      <w:r w:rsidRPr="00183C54">
        <w:rPr>
          <w:rFonts w:ascii="Traditional Arabic" w:hAnsi="Traditional Arabic" w:cs="Traditional Arabic"/>
          <w:color w:val="000000" w:themeColor="text1"/>
          <w:sz w:val="40"/>
          <w:szCs w:val="40"/>
          <w:rtl/>
        </w:rPr>
        <w:t>وإنما كان يكفر الجه</w:t>
      </w:r>
      <w:r>
        <w:rPr>
          <w:rFonts w:ascii="Traditional Arabic" w:hAnsi="Traditional Arabic" w:cs="Traditional Arabic"/>
          <w:color w:val="000000" w:themeColor="text1"/>
          <w:sz w:val="40"/>
          <w:szCs w:val="40"/>
          <w:rtl/>
        </w:rPr>
        <w:t>مية المنكرين لأسماء الله وصفاته</w:t>
      </w:r>
      <w:r w:rsidRPr="00183C54">
        <w:rPr>
          <w:rFonts w:ascii="Traditional Arabic" w:hAnsi="Traditional Arabic" w:cs="Traditional Arabic"/>
          <w:color w:val="000000" w:themeColor="text1"/>
          <w:sz w:val="40"/>
          <w:szCs w:val="40"/>
          <w:rtl/>
        </w:rPr>
        <w:t xml:space="preserve"> لأن مناقضة أقوالهم لما جاء به الرسول</w:t>
      </w:r>
      <w:r>
        <w:rPr>
          <w:rFonts w:ascii="Traditional Arabic" w:hAnsi="Traditional Arabic" w:cs="Traditional Arabic"/>
          <w:color w:val="000000" w:themeColor="text1"/>
          <w:sz w:val="40"/>
          <w:szCs w:val="40"/>
          <w:rtl/>
        </w:rPr>
        <w:t xml:space="preserve"> صلى الله عليه وسلم ظاهرة بينة</w:t>
      </w:r>
      <w:r>
        <w:rPr>
          <w:rFonts w:ascii="Traditional Arabic" w:hAnsi="Traditional Arabic" w:cs="Traditional Arabic" w:hint="cs"/>
          <w:color w:val="000000" w:themeColor="text1"/>
          <w:sz w:val="40"/>
          <w:szCs w:val="40"/>
          <w:rtl/>
        </w:rPr>
        <w:t xml:space="preserve"> </w:t>
      </w:r>
      <w:r w:rsidRPr="00183C54">
        <w:rPr>
          <w:rFonts w:ascii="Traditional Arabic" w:hAnsi="Traditional Arabic" w:cs="Traditional Arabic"/>
          <w:color w:val="000000" w:themeColor="text1"/>
          <w:sz w:val="40"/>
          <w:szCs w:val="40"/>
          <w:rtl/>
        </w:rPr>
        <w:t>ولأن حقيقة قولهم تعطيل الخالق</w:t>
      </w:r>
      <w:r>
        <w:rPr>
          <w:rFonts w:ascii="Traditional Arabic" w:hAnsi="Traditional Arabic" w:cs="Traditional Arabic" w:hint="cs"/>
          <w:color w:val="000000" w:themeColor="text1"/>
          <w:sz w:val="40"/>
          <w:szCs w:val="40"/>
          <w:rtl/>
        </w:rPr>
        <w:t xml:space="preserve">). </w:t>
      </w:r>
      <w:r w:rsidRPr="006C2F29">
        <w:rPr>
          <w:rFonts w:ascii="Traditional Arabic" w:hAnsi="Traditional Arabic" w:cs="Traditional Arabic"/>
          <w:color w:val="000000" w:themeColor="text1"/>
          <w:sz w:val="40"/>
          <w:szCs w:val="40"/>
          <w:rtl/>
        </w:rPr>
        <w:t xml:space="preserve">وقال أيضا عن مذهب السلف: (ولهذا كفروا من يقول إن القرآن مخلوق وإن الله لا يرى في الآخرة). </w:t>
      </w:r>
      <w:r w:rsidRPr="006C2F29">
        <w:rPr>
          <w:rFonts w:ascii="Traditional Arabic" w:hAnsi="Traditional Arabic" w:cs="Traditional Arabic"/>
          <w:sz w:val="40"/>
          <w:szCs w:val="40"/>
          <w:rtl/>
        </w:rPr>
        <w:t>وقال</w:t>
      </w:r>
      <w:r>
        <w:rPr>
          <w:rFonts w:ascii="Traditional Arabic" w:hAnsi="Traditional Arabic" w:cs="Traditional Arabic" w:hint="cs"/>
          <w:sz w:val="40"/>
          <w:szCs w:val="40"/>
          <w:rtl/>
        </w:rPr>
        <w:t xml:space="preserve"> سفيان الثوري</w:t>
      </w:r>
      <w:r w:rsidRPr="006C2F29">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Pr>
          <w:rFonts w:ascii="Traditional Arabic" w:hAnsi="Traditional Arabic" w:cs="Traditional Arabic"/>
          <w:sz w:val="40"/>
          <w:szCs w:val="40"/>
          <w:rtl/>
        </w:rPr>
        <w:t>من قا</w:t>
      </w:r>
      <w:r>
        <w:rPr>
          <w:rFonts w:ascii="Traditional Arabic" w:hAnsi="Traditional Arabic" w:cs="Traditional Arabic" w:hint="cs"/>
          <w:sz w:val="40"/>
          <w:szCs w:val="40"/>
          <w:rtl/>
        </w:rPr>
        <w:t xml:space="preserve">ل </w:t>
      </w:r>
      <w:r w:rsidRPr="006C2F29">
        <w:rPr>
          <w:rFonts w:ascii="Traditional Arabic" w:hAnsi="Traditional Arabic" w:cs="Traditional Arabic"/>
          <w:sz w:val="40"/>
          <w:szCs w:val="40"/>
          <w:rtl/>
        </w:rPr>
        <w:t>القرآن مخلوق فهو كافر</w:t>
      </w:r>
      <w:r>
        <w:rPr>
          <w:rFonts w:ascii="Traditional Arabic" w:hAnsi="Traditional Arabic" w:cs="Traditional Arabic"/>
          <w:sz w:val="40"/>
          <w:szCs w:val="40"/>
          <w:rtl/>
        </w:rPr>
        <w:t>).</w:t>
      </w:r>
      <w:r>
        <w:rPr>
          <w:rFonts w:ascii="Traditional Arabic" w:hAnsi="Traditional Arabic" w:cs="Traditional Arabic" w:hint="cs"/>
          <w:sz w:val="40"/>
          <w:szCs w:val="40"/>
          <w:rtl/>
        </w:rPr>
        <w:t xml:space="preserve"> و</w:t>
      </w:r>
      <w:r>
        <w:rPr>
          <w:rFonts w:ascii="Traditional Arabic" w:hAnsi="Traditional Arabic" w:cs="Traditional Arabic"/>
          <w:sz w:val="40"/>
          <w:szCs w:val="40"/>
          <w:rtl/>
        </w:rPr>
        <w:t>حلف يزيد بن هارون</w:t>
      </w:r>
      <w:r>
        <w:rPr>
          <w:rFonts w:ascii="Traditional Arabic" w:hAnsi="Traditional Arabic" w:cs="Traditional Arabic" w:hint="cs"/>
          <w:sz w:val="40"/>
          <w:szCs w:val="40"/>
          <w:rtl/>
        </w:rPr>
        <w:t>: (</w:t>
      </w:r>
      <w:r>
        <w:rPr>
          <w:rFonts w:ascii="Traditional Arabic" w:hAnsi="Traditional Arabic" w:cs="Traditional Arabic"/>
          <w:sz w:val="40"/>
          <w:szCs w:val="40"/>
          <w:rtl/>
        </w:rPr>
        <w:t>بالله الذي لا إله إلا هو</w:t>
      </w:r>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من قال إن القرآن مخلوق فهو زنديق</w:t>
      </w:r>
      <w:r>
        <w:rPr>
          <w:rFonts w:ascii="Traditional Arabic" w:hAnsi="Traditional Arabic" w:cs="Traditional Arabic" w:hint="cs"/>
          <w:sz w:val="40"/>
          <w:szCs w:val="40"/>
          <w:rtl/>
        </w:rPr>
        <w:t xml:space="preserve"> </w:t>
      </w:r>
      <w:r w:rsidRPr="006C2F29">
        <w:rPr>
          <w:rFonts w:ascii="Traditional Arabic" w:hAnsi="Traditional Arabic" w:cs="Traditional Arabic"/>
          <w:sz w:val="40"/>
          <w:szCs w:val="40"/>
          <w:rtl/>
        </w:rPr>
        <w:t>ويستتاب فإن تاب وإلا قتل</w:t>
      </w:r>
      <w:r>
        <w:rPr>
          <w:rFonts w:ascii="Traditional Arabic" w:hAnsi="Traditional Arabic" w:cs="Traditional Arabic" w:hint="cs"/>
          <w:sz w:val="40"/>
          <w:szCs w:val="40"/>
          <w:rtl/>
        </w:rPr>
        <w:t>).</w:t>
      </w:r>
    </w:p>
    <w:p w:rsidR="00D4098C" w:rsidRDefault="00D4098C" w:rsidP="00D4098C">
      <w:pPr>
        <w:jc w:val="both"/>
        <w:rPr>
          <w:rFonts w:cs="Traditional Arabic"/>
          <w:b/>
          <w:bCs/>
          <w:color w:val="000000"/>
          <w:sz w:val="40"/>
          <w:szCs w:val="40"/>
          <w:rtl/>
        </w:rPr>
      </w:pPr>
      <w:r w:rsidRPr="005673D9">
        <w:rPr>
          <w:rFonts w:cs="Traditional Arabic" w:hint="cs"/>
          <w:b/>
          <w:bCs/>
          <w:color w:val="000000"/>
          <w:sz w:val="40"/>
          <w:szCs w:val="40"/>
          <w:rtl/>
        </w:rPr>
        <w:t xml:space="preserve"> </w:t>
      </w:r>
    </w:p>
    <w:p w:rsidR="00D4098C" w:rsidRPr="00FD6EE2" w:rsidRDefault="00D4098C" w:rsidP="00D4098C">
      <w:pPr>
        <w:pStyle w:val="3"/>
        <w:jc w:val="both"/>
        <w:rPr>
          <w:rFonts w:ascii="Traditional Arabic" w:hAnsi="Traditional Arabic" w:cs="Traditional Arabic"/>
          <w:color w:val="000000" w:themeColor="text1"/>
          <w:sz w:val="40"/>
          <w:szCs w:val="40"/>
        </w:rPr>
      </w:pPr>
      <w:r w:rsidRPr="00790B13">
        <w:rPr>
          <w:rFonts w:cs="Traditional Arabic" w:hint="cs"/>
          <w:color w:val="000000"/>
          <w:sz w:val="40"/>
          <w:szCs w:val="40"/>
          <w:rtl/>
        </w:rPr>
        <w:t>2</w:t>
      </w:r>
      <w:r w:rsidRPr="00790B13">
        <w:rPr>
          <w:rFonts w:ascii="Traditional Arabic" w:hAnsi="Traditional Arabic" w:cs="Traditional Arabic"/>
          <w:color w:val="000000"/>
          <w:sz w:val="40"/>
          <w:szCs w:val="40"/>
          <w:rtl/>
        </w:rPr>
        <w:t>-الأشاعرة وهم أتباع أبي الحسن الأشعري وقد اختلف الناس في آخر ما استقر عليه</w:t>
      </w:r>
      <w:r>
        <w:rPr>
          <w:rFonts w:ascii="Traditional Arabic" w:hAnsi="Traditional Arabic" w:cs="Traditional Arabic" w:hint="cs"/>
          <w:color w:val="000000"/>
          <w:sz w:val="40"/>
          <w:szCs w:val="40"/>
          <w:rtl/>
        </w:rPr>
        <w:t xml:space="preserve"> مذهبه</w:t>
      </w:r>
      <w:r w:rsidRPr="00790B13">
        <w:rPr>
          <w:rFonts w:ascii="Traditional Arabic" w:hAnsi="Traditional Arabic" w:cs="Traditional Arabic"/>
          <w:color w:val="000000"/>
          <w:sz w:val="40"/>
          <w:szCs w:val="40"/>
          <w:rtl/>
        </w:rPr>
        <w:t xml:space="preserve"> وليس هذا موضعه والأشاعرة أقرب إلى السنة من المعتزلة ومذهبهم موافق للكلا</w:t>
      </w:r>
      <w:r>
        <w:rPr>
          <w:rFonts w:ascii="Traditional Arabic" w:hAnsi="Traditional Arabic" w:cs="Traditional Arabic" w:hint="cs"/>
          <w:color w:val="000000"/>
          <w:sz w:val="40"/>
          <w:szCs w:val="40"/>
          <w:rtl/>
        </w:rPr>
        <w:t>ب</w:t>
      </w:r>
      <w:r w:rsidRPr="00790B13">
        <w:rPr>
          <w:rFonts w:ascii="Traditional Arabic" w:hAnsi="Traditional Arabic" w:cs="Traditional Arabic"/>
          <w:color w:val="000000"/>
          <w:sz w:val="40"/>
          <w:szCs w:val="40"/>
          <w:rtl/>
        </w:rPr>
        <w:t>ية</w:t>
      </w:r>
      <w:r>
        <w:rPr>
          <w:rFonts w:ascii="Traditional Arabic" w:hAnsi="Traditional Arabic" w:cs="Traditional Arabic" w:hint="cs"/>
          <w:color w:val="000000"/>
          <w:sz w:val="40"/>
          <w:szCs w:val="40"/>
          <w:rtl/>
        </w:rPr>
        <w:t xml:space="preserve"> أتباع عبد الله بن سعيد بن كلاب الذي توسط بين السلف والجهمية فكان يثبت الصفات الذاتية وينفي الصفات الفعلية الاختيارية قال ابن </w:t>
      </w:r>
      <w:r w:rsidRPr="00FD6EE2">
        <w:rPr>
          <w:rFonts w:ascii="Traditional Arabic" w:hAnsi="Traditional Arabic" w:cs="Traditional Arabic"/>
          <w:color w:val="000000" w:themeColor="text1"/>
          <w:sz w:val="40"/>
          <w:szCs w:val="40"/>
          <w:rtl/>
        </w:rPr>
        <w:t xml:space="preserve">تيمية: (والكلابية هم مشايخ الأشعرية فإن أبا الحسن الأشعري إنما اقتدى بطريقة أبي محمد بن كلاب وابن كلاب كان أقرب إلى السلف زمنا وطريقة وقد جمع أبو بكر بن فورك شيخ القشيري </w:t>
      </w:r>
      <w:r w:rsidRPr="00FD6EE2">
        <w:rPr>
          <w:rFonts w:ascii="Traditional Arabic" w:hAnsi="Traditional Arabic" w:cs="Traditional Arabic"/>
          <w:color w:val="000000" w:themeColor="text1"/>
          <w:sz w:val="40"/>
          <w:szCs w:val="40"/>
          <w:rtl/>
        </w:rPr>
        <w:lastRenderedPageBreak/>
        <w:t>كلام ابن كلاب والأشعري وبين اتفاقهما في الأصول). ومذهب الأشاعرة في الصفات إثبات سبع صفات لله عز وجل فقط وتأويل سائر الصفات والصفات التي يثبتونها هي الحياة والعلم والقدرة والإرادة والسمع والبصر والكلام النفسي وتسمى بالصفات العقلية لأن العقل دل على ثبوتها أما غير هذه الصفات فهم يتأولونها كتأولهم صفة الغضب بإرادة العقاب وصفة الرحمة بإرادة الثواب وصفة اليد بالنعمة ويؤلون صفة استواء الله على العرش بقهره له واستيلائه عليه وهكذا يسلكون هذا المسلك في باقي الصفات وهذا المذهب مخالف للكتاب والسنة وإجماع أهل السنة وقد حذر السلف من بدعتهم وهجروهم</w:t>
      </w:r>
      <w:r>
        <w:rPr>
          <w:rFonts w:ascii="Traditional Arabic" w:hAnsi="Traditional Arabic" w:cs="Traditional Arabic" w:hint="cs"/>
          <w:color w:val="000000" w:themeColor="text1"/>
          <w:sz w:val="40"/>
          <w:szCs w:val="40"/>
          <w:rtl/>
        </w:rPr>
        <w:t xml:space="preserve"> ولم يقبلوا شهادتهم</w:t>
      </w:r>
      <w:r w:rsidRPr="00FD6EE2">
        <w:rPr>
          <w:rFonts w:ascii="Traditional Arabic" w:hAnsi="Traditional Arabic" w:cs="Traditional Arabic"/>
          <w:color w:val="000000" w:themeColor="text1"/>
          <w:sz w:val="40"/>
          <w:szCs w:val="40"/>
          <w:rtl/>
        </w:rPr>
        <w:t xml:space="preserve"> وشددوا النكير عليهم قال ابن تيمية: (وأما الحارث المحاس</w:t>
      </w:r>
      <w:r>
        <w:rPr>
          <w:rFonts w:ascii="Traditional Arabic" w:hAnsi="Traditional Arabic" w:cs="Traditional Arabic"/>
          <w:color w:val="000000" w:themeColor="text1"/>
          <w:sz w:val="40"/>
          <w:szCs w:val="40"/>
          <w:rtl/>
        </w:rPr>
        <w:t>بي فكان ينتسب إلى قول ابن كلاب</w:t>
      </w:r>
      <w:r>
        <w:rPr>
          <w:rFonts w:ascii="Traditional Arabic" w:hAnsi="Traditional Arabic" w:cs="Traditional Arabic" w:hint="cs"/>
          <w:color w:val="000000" w:themeColor="text1"/>
          <w:sz w:val="40"/>
          <w:szCs w:val="40"/>
          <w:rtl/>
        </w:rPr>
        <w:t xml:space="preserve"> </w:t>
      </w:r>
      <w:r>
        <w:rPr>
          <w:rFonts w:ascii="Traditional Arabic" w:hAnsi="Traditional Arabic" w:cs="Traditional Arabic"/>
          <w:color w:val="000000" w:themeColor="text1"/>
          <w:sz w:val="40"/>
          <w:szCs w:val="40"/>
          <w:rtl/>
        </w:rPr>
        <w:t>ولهذا أمر أحمد بهجره</w:t>
      </w:r>
      <w:r>
        <w:rPr>
          <w:rFonts w:ascii="Traditional Arabic" w:hAnsi="Traditional Arabic" w:cs="Traditional Arabic" w:hint="cs"/>
          <w:color w:val="000000" w:themeColor="text1"/>
          <w:sz w:val="40"/>
          <w:szCs w:val="40"/>
          <w:rtl/>
        </w:rPr>
        <w:t xml:space="preserve"> </w:t>
      </w:r>
      <w:r w:rsidRPr="00FD6EE2">
        <w:rPr>
          <w:rFonts w:ascii="Traditional Arabic" w:hAnsi="Traditional Arabic" w:cs="Traditional Arabic"/>
          <w:color w:val="000000" w:themeColor="text1"/>
          <w:sz w:val="40"/>
          <w:szCs w:val="40"/>
          <w:rtl/>
        </w:rPr>
        <w:t xml:space="preserve">وكان أحمد يحذر عن ابن كلاب وأتباعه). وأنكر أبو بكر ابن خزيمة على الأشاعرة ميلهم إلى مذهب الكلابية. وقال أبو نصر السجزي: (ثم بلي أهل </w:t>
      </w:r>
      <w:r>
        <w:rPr>
          <w:rFonts w:ascii="Traditional Arabic" w:hAnsi="Traditional Arabic" w:cs="Traditional Arabic"/>
          <w:color w:val="000000" w:themeColor="text1"/>
          <w:sz w:val="40"/>
          <w:szCs w:val="40"/>
          <w:rtl/>
        </w:rPr>
        <w:t>السنة بعد هؤلاء</w:t>
      </w:r>
      <w:r>
        <w:rPr>
          <w:rFonts w:ascii="Traditional Arabic" w:hAnsi="Traditional Arabic" w:cs="Traditional Arabic" w:hint="cs"/>
          <w:color w:val="000000" w:themeColor="text1"/>
          <w:sz w:val="40"/>
          <w:szCs w:val="40"/>
          <w:rtl/>
        </w:rPr>
        <w:t xml:space="preserve"> </w:t>
      </w:r>
      <w:r>
        <w:rPr>
          <w:rFonts w:ascii="Traditional Arabic" w:hAnsi="Traditional Arabic" w:cs="Traditional Arabic"/>
          <w:color w:val="000000" w:themeColor="text1"/>
          <w:sz w:val="40"/>
          <w:szCs w:val="40"/>
          <w:rtl/>
        </w:rPr>
        <w:t xml:space="preserve">بقوم يدعون أنهم من أهل </w:t>
      </w:r>
      <w:r>
        <w:rPr>
          <w:rFonts w:ascii="Traditional Arabic" w:hAnsi="Traditional Arabic" w:cs="Traditional Arabic" w:hint="cs"/>
          <w:color w:val="000000" w:themeColor="text1"/>
          <w:sz w:val="40"/>
          <w:szCs w:val="40"/>
          <w:rtl/>
        </w:rPr>
        <w:t xml:space="preserve">الإتباع </w:t>
      </w:r>
      <w:r w:rsidRPr="00FD6EE2">
        <w:rPr>
          <w:rFonts w:ascii="Traditional Arabic" w:hAnsi="Traditional Arabic" w:cs="Traditional Arabic"/>
          <w:color w:val="000000" w:themeColor="text1"/>
          <w:sz w:val="40"/>
          <w:szCs w:val="40"/>
          <w:rtl/>
        </w:rPr>
        <w:t>وضررهم أكثر من ضرر المعتزلة وغيرهم وهم أبو محم</w:t>
      </w:r>
      <w:r>
        <w:rPr>
          <w:rFonts w:ascii="Traditional Arabic" w:hAnsi="Traditional Arabic" w:cs="Traditional Arabic"/>
          <w:color w:val="000000" w:themeColor="text1"/>
          <w:sz w:val="40"/>
          <w:szCs w:val="40"/>
          <w:rtl/>
        </w:rPr>
        <w:t>د بن كلاب وأبو العباس القلانسي</w:t>
      </w:r>
      <w:r>
        <w:rPr>
          <w:rFonts w:ascii="Traditional Arabic" w:hAnsi="Traditional Arabic" w:cs="Traditional Arabic" w:hint="cs"/>
          <w:color w:val="000000" w:themeColor="text1"/>
          <w:sz w:val="40"/>
          <w:szCs w:val="40"/>
          <w:rtl/>
        </w:rPr>
        <w:t xml:space="preserve"> </w:t>
      </w:r>
      <w:r w:rsidRPr="00FD6EE2">
        <w:rPr>
          <w:rFonts w:ascii="Traditional Arabic" w:hAnsi="Traditional Arabic" w:cs="Traditional Arabic"/>
          <w:color w:val="000000" w:themeColor="text1"/>
          <w:sz w:val="40"/>
          <w:szCs w:val="40"/>
          <w:rtl/>
        </w:rPr>
        <w:t>وأبو الحسن الأشعري ...وفي وقتنا أبو بكر الباقلاني ببغداد وأبو إسحاق الإسفرائني وأبوبكر بن فورك بخراسان فهؤلاء يردون على المعتزلة بعض أقاويلهم ويردون على أهل ا</w:t>
      </w:r>
      <w:r>
        <w:rPr>
          <w:rFonts w:ascii="Traditional Arabic" w:hAnsi="Traditional Arabic" w:cs="Traditional Arabic"/>
          <w:color w:val="000000" w:themeColor="text1"/>
          <w:sz w:val="40"/>
          <w:szCs w:val="40"/>
          <w:rtl/>
        </w:rPr>
        <w:t>لأثر أكثر مما ردوه على المعتزلة</w:t>
      </w:r>
      <w:r>
        <w:rPr>
          <w:rFonts w:ascii="Traditional Arabic" w:hAnsi="Traditional Arabic" w:cs="Traditional Arabic" w:hint="cs"/>
          <w:color w:val="000000" w:themeColor="text1"/>
          <w:sz w:val="40"/>
          <w:szCs w:val="40"/>
          <w:rtl/>
        </w:rPr>
        <w:t>....</w:t>
      </w:r>
      <w:r>
        <w:rPr>
          <w:rFonts w:ascii="Traditional Arabic" w:hAnsi="Traditional Arabic" w:cs="Traditional Arabic"/>
          <w:color w:val="000000" w:themeColor="text1"/>
          <w:sz w:val="40"/>
          <w:szCs w:val="40"/>
          <w:rtl/>
        </w:rPr>
        <w:t>وكلهم أئمة ض</w:t>
      </w:r>
      <w:r w:rsidRPr="00FD6EE2">
        <w:rPr>
          <w:rFonts w:ascii="Traditional Arabic" w:hAnsi="Traditional Arabic" w:cs="Traditional Arabic"/>
          <w:color w:val="000000" w:themeColor="text1"/>
          <w:sz w:val="40"/>
          <w:szCs w:val="40"/>
          <w:rtl/>
        </w:rPr>
        <w:t xml:space="preserve">لالة </w:t>
      </w:r>
      <w:r>
        <w:rPr>
          <w:rFonts w:ascii="Traditional Arabic" w:hAnsi="Traditional Arabic" w:cs="Traditional Arabic"/>
          <w:color w:val="000000" w:themeColor="text1"/>
          <w:sz w:val="40"/>
          <w:szCs w:val="40"/>
          <w:rtl/>
        </w:rPr>
        <w:t>يدعون النّاس إلى مخالفة السنة وترك</w:t>
      </w:r>
      <w:r w:rsidRPr="00FD6EE2">
        <w:rPr>
          <w:rFonts w:ascii="Traditional Arabic" w:hAnsi="Traditional Arabic" w:cs="Traditional Arabic"/>
          <w:color w:val="000000" w:themeColor="text1"/>
          <w:sz w:val="40"/>
          <w:szCs w:val="40"/>
          <w:rtl/>
        </w:rPr>
        <w:t xml:space="preserve"> الحديث).</w:t>
      </w:r>
      <w:r>
        <w:rPr>
          <w:rFonts w:ascii="Traditional Arabic" w:hAnsi="Traditional Arabic" w:cs="Traditional Arabic" w:hint="cs"/>
          <w:color w:val="000000" w:themeColor="text1"/>
          <w:sz w:val="40"/>
          <w:szCs w:val="40"/>
          <w:rtl/>
        </w:rPr>
        <w:t xml:space="preserve"> وهذا يبين لنا أن مذهب الأشاعرة أخطر من مذاهب أهل البدع الصريحة لأنهم يلبسون على الناس بانتسابهم للسنة وإثباتهم بعض الصفات وموافقة أهل الحديث في بعض الأبواب مع خفاء مذهبهم وإظهارهم اتباع الحديث والسنة وردودهم على المعتزلة ولذلك نبه المصنف هنا رحمه الله على أن السلف الصالح مجمعون على ذم طريقة أهل الكلام في مسائل الاعتقاد في القرون الأولى وكان هذا الأمر ظاهرا لا خفاء فيه عند سائر أئمة المذاهب ثم التبس الأمر على كثير من </w:t>
      </w:r>
      <w:r>
        <w:rPr>
          <w:rFonts w:ascii="Traditional Arabic" w:hAnsi="Traditional Arabic" w:cs="Traditional Arabic" w:hint="cs"/>
          <w:color w:val="000000" w:themeColor="text1"/>
          <w:sz w:val="40"/>
          <w:szCs w:val="40"/>
          <w:rtl/>
        </w:rPr>
        <w:lastRenderedPageBreak/>
        <w:t xml:space="preserve">المتأخرين لضعف نور النبوة وتقادم العهد وقلة العلماء الربانيين وتأثير الأمراء فصار كثير من متأخري الفقهاء والمحدثين يسلكون مسلك المتكلمين في باب الصفات وغيره من أبواب الاعتقاد وهذا ظاهر في كتبهم وتورط في ذلك فطاحلة كبار وانتشر مذهب الأشاعرة في كثير من دول الإسلام وصار مذهبا رسميا في كثير من المراكز العلمية وكثير من العلماء والوعاظ اليوم يدينون بمذهب الأشاعرة والماتريدية وفي المقابل لحق كثيرا من دعاة السنة ضعف وفتور في بيان اعتقاد أهل السنة وابتلوا ببدعة التسامح والثناء على أهل الكلام تحت مشروع الدعوة إلى الله والعمل للإسلام.  </w:t>
      </w:r>
    </w:p>
    <w:p w:rsidR="006B5A9C" w:rsidRPr="00D4098C" w:rsidRDefault="006B5A9C"/>
    <w:sectPr w:rsidR="006B5A9C" w:rsidRPr="00D4098C" w:rsidSect="006B5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auto"/>
    <w:pitch w:val="variable"/>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8C"/>
    <w:rsid w:val="006B5A9C"/>
    <w:rsid w:val="00A443C4"/>
    <w:rsid w:val="00D40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98C"/>
    <w:pPr>
      <w:bidi/>
      <w:spacing w:after="0" w:line="240" w:lineRule="auto"/>
    </w:pPr>
    <w:rPr>
      <w:rFonts w:ascii="Times New Roman" w:eastAsia="Times New Roman" w:hAnsi="Times New Roman" w:cs="Times New Roman"/>
      <w:sz w:val="24"/>
      <w:szCs w:val="24"/>
      <w:lang w:bidi="ar-EG"/>
    </w:rPr>
  </w:style>
  <w:style w:type="paragraph" w:styleId="3">
    <w:name w:val="heading 3"/>
    <w:basedOn w:val="a"/>
    <w:next w:val="a"/>
    <w:link w:val="3Char"/>
    <w:semiHidden/>
    <w:unhideWhenUsed/>
    <w:qFormat/>
    <w:rsid w:val="00D4098C"/>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link w:val="5Char"/>
    <w:uiPriority w:val="9"/>
    <w:qFormat/>
    <w:rsid w:val="00D4098C"/>
    <w:pPr>
      <w:bidi w:val="0"/>
      <w:spacing w:before="100" w:beforeAutospacing="1" w:after="100" w:afterAutospacing="1"/>
      <w:outlineLvl w:val="4"/>
    </w:pPr>
    <w:rPr>
      <w:b/>
      <w:bCs/>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semiHidden/>
    <w:rsid w:val="00D4098C"/>
    <w:rPr>
      <w:rFonts w:asciiTheme="majorHAnsi" w:eastAsiaTheme="majorEastAsia" w:hAnsiTheme="majorHAnsi" w:cstheme="majorBidi"/>
      <w:b/>
      <w:bCs/>
      <w:sz w:val="26"/>
      <w:szCs w:val="26"/>
      <w:lang w:bidi="ar-EG"/>
    </w:rPr>
  </w:style>
  <w:style w:type="character" w:customStyle="1" w:styleId="5Char">
    <w:name w:val="عنوان 5 Char"/>
    <w:basedOn w:val="a0"/>
    <w:link w:val="5"/>
    <w:uiPriority w:val="9"/>
    <w:rsid w:val="00D4098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98C"/>
    <w:pPr>
      <w:bidi/>
      <w:spacing w:after="0" w:line="240" w:lineRule="auto"/>
    </w:pPr>
    <w:rPr>
      <w:rFonts w:ascii="Times New Roman" w:eastAsia="Times New Roman" w:hAnsi="Times New Roman" w:cs="Times New Roman"/>
      <w:sz w:val="24"/>
      <w:szCs w:val="24"/>
      <w:lang w:bidi="ar-EG"/>
    </w:rPr>
  </w:style>
  <w:style w:type="paragraph" w:styleId="3">
    <w:name w:val="heading 3"/>
    <w:basedOn w:val="a"/>
    <w:next w:val="a"/>
    <w:link w:val="3Char"/>
    <w:semiHidden/>
    <w:unhideWhenUsed/>
    <w:qFormat/>
    <w:rsid w:val="00D4098C"/>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link w:val="5Char"/>
    <w:uiPriority w:val="9"/>
    <w:qFormat/>
    <w:rsid w:val="00D4098C"/>
    <w:pPr>
      <w:bidi w:val="0"/>
      <w:spacing w:before="100" w:beforeAutospacing="1" w:after="100" w:afterAutospacing="1"/>
      <w:outlineLvl w:val="4"/>
    </w:pPr>
    <w:rPr>
      <w:b/>
      <w:bCs/>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semiHidden/>
    <w:rsid w:val="00D4098C"/>
    <w:rPr>
      <w:rFonts w:asciiTheme="majorHAnsi" w:eastAsiaTheme="majorEastAsia" w:hAnsiTheme="majorHAnsi" w:cstheme="majorBidi"/>
      <w:b/>
      <w:bCs/>
      <w:sz w:val="26"/>
      <w:szCs w:val="26"/>
      <w:lang w:bidi="ar-EG"/>
    </w:rPr>
  </w:style>
  <w:style w:type="character" w:customStyle="1" w:styleId="5Char">
    <w:name w:val="عنوان 5 Char"/>
    <w:basedOn w:val="a0"/>
    <w:link w:val="5"/>
    <w:uiPriority w:val="9"/>
    <w:rsid w:val="00D409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sa</cp:lastModifiedBy>
  <cp:revision>2</cp:revision>
  <dcterms:created xsi:type="dcterms:W3CDTF">2012-06-09T14:41:00Z</dcterms:created>
  <dcterms:modified xsi:type="dcterms:W3CDTF">2012-06-09T14:41:00Z</dcterms:modified>
</cp:coreProperties>
</file>