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                     </w:t>
      </w:r>
      <w:r w:rsidRPr="00B36E3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الاسْمُ المَوصُول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</w:pP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هذا هو النوع الرابع من أنواع المعارف.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تعريفه:</w:t>
      </w: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هو الاسم الذي يفتقر في بيان مسماه إلى صلة و عائد. فكلمة الذي مثلا لا تدل على المسمى إلا إذا أتبعتها بصلة فلو قلت جاء الذي لم يحسن السكوت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عليه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لأنه لم يفهم المراد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فإذا قلت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جاء الذي تمسك بالشرع حسن السكوت وفهم المراد. أما كلمة أحمد فتدل على المسمى بنفسها من غير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إتباعها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بكلمة أخرى. والحاصل أن اسم الموصول يحتاج في بيانه إلى صلة توضح معناه وعائد يربط بين الصلة والموصول.  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ينقسم الاسم الموصول إلى قسمين:</w:t>
      </w: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1- 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 xml:space="preserve">أسماء خاصة 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تدل على معنى معين محدد.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2-أسماء مشتركة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تدل على عدة معاني مختلفة في لفظ واحد.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val="en-US"/>
        </w:rPr>
      </w:pPr>
      <w:r w:rsidRPr="00B36E32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ألفاظ الأسماء الخاص</w:t>
      </w:r>
      <w:r w:rsidRPr="00B36E32">
        <w:rPr>
          <w:rFonts w:ascii="Traditional Arabic" w:hAnsi="Traditional Arabic" w:cs="Traditional Arabic" w:hint="cs"/>
          <w:b/>
          <w:bCs/>
          <w:color w:val="800000"/>
          <w:sz w:val="36"/>
          <w:szCs w:val="36"/>
          <w:rtl/>
          <w:lang w:bidi="ar-MA"/>
        </w:rPr>
        <w:t>ة: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1- 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الذي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يطلق على المفرد المذكر.              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2- 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التي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يطلق على المفرد المؤنث.</w:t>
      </w: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3-اللذان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يطلق على المثنى المذكر.         </w:t>
      </w:r>
    </w:p>
    <w:p w:rsidR="00B36E32" w:rsidRPr="00B36E32" w:rsidRDefault="00B36E32" w:rsidP="00B36E3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4-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اللتان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يطلق على المثنى المؤنث.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5- 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الأولى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و 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الذين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يطلق على جمع المذكر.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6- 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اللائي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و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اللاتي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و</w:t>
      </w:r>
      <w:r w:rsidRPr="00B36E32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 xml:space="preserve">اللواتي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يطلق على جمع المؤنث.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lastRenderedPageBreak/>
        <w:t>هذه الألفاظ تسمى: الألفاظ الخاصة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ف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كل واحد منها يدل على معنى معين فلا يستعمل 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الذي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)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في المؤنث، و لا تستعمل 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التي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)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في المذكر، و لا يستعمل 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اللذان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)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في الجمع ولا 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الذين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)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في جمع المؤنث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 وهكذا</w:t>
      </w:r>
      <w:r w:rsidRPr="00B36E3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، فكل لفظ منها يدل في إطلاقه على معنى خاص.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ومثال ذلك قوله تعالى: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وَقَالُوا الْحَمْدُ لِلَّهِ الَّذِي صَدَقَنَا وَعْدَهُ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 و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إعراب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ه: الواو عاطفة. قالوا فعل وفاعل.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الحمد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مبتدأ مرفوع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بالضمة في آخره.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لله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جار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مجرور متعلق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ان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بخبر محذوف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تقديره مستحق والجملة مقول القول في محل نصب.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الذي اسم موصول مبني على السكون في محل جر صفة للفظ الجلالة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صدقنا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فعل ومفعول به أول والفاعل مستتر فيه والجملة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صلة الموصول.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وعده مفعول به ثان.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MA"/>
        </w:rPr>
      </w:pP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وقوله تعالى: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قَدْ</w:t>
      </w:r>
      <w:r w:rsidRPr="00B36E32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سَمِعَ اللَّهُ قَوْلَ الَّتِي تُجَادِلُكَ 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>فِي زَوْجِها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)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 وإعرابه: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قد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حرف تحقيق لا محل له من الإعراب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 سمع الله فعل وفاعل.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قو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ل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مفعول به و هو مضاف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التي اسم موصول في محل جر بالإضافة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تجادلك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فعل وفاعل مستتر فيه والكاف مفعول به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وهي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صلة الموصول.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في زوجها متعلقان بفعل تجادلك.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MA"/>
        </w:rPr>
        <w:t xml:space="preserve"> 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MA"/>
        </w:rPr>
      </w:pP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وقوله تعالى: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وَاللَّذَانِ يَأْتِيَانِهَا مِنْكُمْ فَآذُوهُمَا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). وإعرابه: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الواو حرف عطف و اللذان اسم موصول مبني على الكسر في محل رفع مبتدأ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يأتيانها فعل مضارع مرفوع و علامة رفعه ثبوت النون لأنه من الأفعال الخمسة و ألف التثنية فاعل و الهاء في محل نصب مفعول به و منكم جار ومجرور متعلق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ان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م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حذوف حال.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وجملة يأتيانها منكم صلة  الموصول.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وجملة فآذوهما في محل خبر مبتدأ اللذان.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قوله تعالى: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وَقَالَ الَّذِينَ كَفَرُوا رَبَّنَا أَرِنَا اللَّذَيْنِ أَضَلَّانَا</w:t>
      </w:r>
      <w:r w:rsidRPr="00B36E32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وإعرابه: الواو استئنافية. قال فعل ماض. الذين اسم موصول في محل رفع فاعل. كفروا فعل ماض وفاعل والجملة صلة الموصول.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ربنا رب منادى مضاف وحذف منه حرف النداء و تقديره يا ربنا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ونا ضمير مضاف إليه.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أرنا فعل دعاء مبني على حذف حرف العلة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ونا ضمير متصل في محل نصب مفعول به أول.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اللذين اسم موصول في محل نصب مفعول به ثان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أضلانا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فعل وفاعل ومفعول به والجملة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صلة الموصول.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lastRenderedPageBreak/>
        <w:t>و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قوله تعالى: </w:t>
      </w:r>
      <w:r w:rsidRPr="00B36E32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وَالَّذِينَ جَاءُوا مِنْ بَعْدِهِمْ</w:t>
      </w:r>
      <w:r w:rsidRPr="00B36E32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وإعرابه: 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الواو  حرف عطف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 الذين اسم موصول في محل رفع مبتدأ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جاؤوا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فعل وفاعل والجملة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صلة الموصول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من بعدهم جار و مجرور متعلق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ان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 بفعل جاؤوا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</w:p>
    <w:p w:rsidR="00B36E32" w:rsidRPr="00B36E32" w:rsidRDefault="00B36E32" w:rsidP="00B36E32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وقوله تعالى: (</w:t>
      </w:r>
      <w:r w:rsidRPr="00B36E32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وَاللَّاتِي يَأْتِينَ الْفَاحِشَةَ</w:t>
      </w:r>
      <w:r w:rsidRPr="00B36E32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وإعرابه: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الواو حرف 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استئناف.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اللاتي اسم موصول مبني على السكون في محل رفع مبتدأ، يأتين: فعل مضارع مبني على السكون لاتصاله بنون النسوة و نون النسوة في محل رفع فاعل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الفاحشة مفعول به منصوب</w:t>
      </w:r>
      <w:r w:rsidRPr="00B36E3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بالفتحة</w:t>
      </w:r>
      <w:r w:rsidRPr="00B36E32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وهى جملة صلة الموصول.</w:t>
      </w:r>
    </w:p>
    <w:p w:rsidR="00A04385" w:rsidRPr="00B36E32" w:rsidRDefault="00A04385">
      <w:pPr>
        <w:rPr>
          <w:sz w:val="36"/>
          <w:szCs w:val="36"/>
          <w:lang w:bidi="ar-MA"/>
        </w:rPr>
      </w:pPr>
    </w:p>
    <w:sectPr w:rsidR="00A04385" w:rsidRPr="00B36E32" w:rsidSect="00A0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B36E32"/>
    <w:rsid w:val="00A04385"/>
    <w:rsid w:val="00B3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1</cp:revision>
  <dcterms:created xsi:type="dcterms:W3CDTF">2011-09-08T18:02:00Z</dcterms:created>
  <dcterms:modified xsi:type="dcterms:W3CDTF">2011-09-08T18:05:00Z</dcterms:modified>
</cp:coreProperties>
</file>