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93" w:rsidRDefault="00822BEB" w:rsidP="00A11DDD">
      <w:pPr>
        <w:jc w:val="lowKashida"/>
        <w:rPr>
          <w:rFonts w:asciiTheme="minorBidi" w:hAnsiTheme="minorBidi"/>
          <w:sz w:val="48"/>
          <w:szCs w:val="48"/>
          <w:rtl/>
          <w:lang w:bidi="ar-EG"/>
        </w:rPr>
      </w:pPr>
      <w:r w:rsidRPr="002F44DE">
        <w:rPr>
          <w:rFonts w:asciiTheme="minorBidi" w:hAnsiTheme="minorBidi" w:hint="cs"/>
          <w:noProof/>
          <w:sz w:val="48"/>
          <w:szCs w:val="48"/>
          <w:rtl/>
        </w:rPr>
        <w:drawing>
          <wp:anchor distT="0" distB="0" distL="114300" distR="114300" simplePos="0" relativeHeight="251659264" behindDoc="1" locked="0" layoutInCell="1" allowOverlap="1" wp14:anchorId="3012452F" wp14:editId="47F4F3F7">
            <wp:simplePos x="0" y="0"/>
            <wp:positionH relativeFrom="margin">
              <wp:posOffset>-768089</wp:posOffset>
            </wp:positionH>
            <wp:positionV relativeFrom="margin">
              <wp:posOffset>-525517</wp:posOffset>
            </wp:positionV>
            <wp:extent cx="6815391" cy="9932276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هادتين.jpg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513" cy="9932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593" w:rsidRDefault="00AE0593" w:rsidP="00A11DDD">
      <w:pPr>
        <w:jc w:val="lowKashida"/>
        <w:rPr>
          <w:rFonts w:asciiTheme="minorBidi" w:hAnsiTheme="minorBidi"/>
          <w:sz w:val="48"/>
          <w:szCs w:val="48"/>
          <w:rtl/>
          <w:lang w:bidi="ar-EG"/>
        </w:rPr>
      </w:pPr>
    </w:p>
    <w:p w:rsidR="00AE0593" w:rsidRDefault="00AE0593" w:rsidP="00A11DDD">
      <w:pPr>
        <w:jc w:val="lowKashida"/>
        <w:rPr>
          <w:rFonts w:asciiTheme="minorBidi" w:hAnsiTheme="minorBidi"/>
          <w:sz w:val="48"/>
          <w:szCs w:val="48"/>
          <w:rtl/>
          <w:lang w:bidi="ar-EG"/>
        </w:rPr>
      </w:pPr>
    </w:p>
    <w:p w:rsidR="00AE0593" w:rsidRDefault="00AE0593" w:rsidP="00A11DDD">
      <w:pPr>
        <w:jc w:val="lowKashida"/>
        <w:rPr>
          <w:rFonts w:asciiTheme="minorBidi" w:hAnsiTheme="minorBidi"/>
          <w:sz w:val="48"/>
          <w:szCs w:val="48"/>
          <w:rtl/>
          <w:lang w:bidi="ar-EG"/>
        </w:rPr>
      </w:pPr>
    </w:p>
    <w:p w:rsidR="00AE0593" w:rsidRDefault="00AE0593" w:rsidP="00AE0593">
      <w:pPr>
        <w:jc w:val="center"/>
        <w:rPr>
          <w:rFonts w:asciiTheme="minorBidi" w:hAnsiTheme="minorBidi"/>
          <w:b/>
          <w:sz w:val="144"/>
          <w:szCs w:val="144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01A97" w:rsidRPr="00192D9C" w:rsidRDefault="00822BEB" w:rsidP="00822BEB">
      <w:pPr>
        <w:tabs>
          <w:tab w:val="center" w:pos="4156"/>
        </w:tabs>
        <w:rPr>
          <w:rFonts w:asciiTheme="minorBidi" w:hAnsiTheme="minorBidi" w:cs="DecoType Naskh Swashes"/>
          <w:b/>
          <w:color w:val="000000" w:themeColor="text1"/>
          <w:sz w:val="144"/>
          <w:szCs w:val="144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r w:rsidRPr="00192D9C">
        <w:rPr>
          <w:rFonts w:asciiTheme="minorBidi" w:hAnsiTheme="minorBidi" w:cs="DecoType Naskh Swashes"/>
          <w:b/>
          <w:color w:val="000000" w:themeColor="text1"/>
          <w:sz w:val="144"/>
          <w:szCs w:val="144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AE0593" w:rsidRPr="00192D9C">
        <w:rPr>
          <w:rFonts w:asciiTheme="minorBidi" w:hAnsiTheme="minorBidi" w:cs="DecoType Naskh Swashes" w:hint="cs"/>
          <w:b/>
          <w:color w:val="000000" w:themeColor="text1"/>
          <w:sz w:val="144"/>
          <w:szCs w:val="144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معنى الشهادتين</w:t>
      </w:r>
    </w:p>
    <w:bookmarkEnd w:id="0"/>
    <w:p w:rsidR="00AE0593" w:rsidRPr="00192D9C" w:rsidRDefault="00AE0593" w:rsidP="00AE0593">
      <w:pPr>
        <w:jc w:val="center"/>
        <w:rPr>
          <w:rFonts w:asciiTheme="minorBidi" w:hAnsiTheme="minorBidi" w:cs="DecoType Naskh Swashes"/>
          <w:b/>
          <w:color w:val="000000" w:themeColor="text1"/>
          <w:sz w:val="72"/>
          <w:szCs w:val="72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92D9C">
        <w:rPr>
          <w:rFonts w:asciiTheme="minorBidi" w:hAnsiTheme="minorBidi" w:cs="DecoType Naskh Swashes" w:hint="cs"/>
          <w:b/>
          <w:color w:val="000000" w:themeColor="text1"/>
          <w:sz w:val="72"/>
          <w:szCs w:val="72"/>
          <w:rtl/>
          <w:lang w:bidi="ar-EG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للشيخ: عبد الله بن سليمان آل مهنا</w:t>
      </w:r>
    </w:p>
    <w:p w:rsidR="00822BEB" w:rsidRDefault="00822BEB" w:rsidP="00822BEB">
      <w:pPr>
        <w:bidi w:val="0"/>
        <w:rPr>
          <w:rFonts w:asciiTheme="minorBidi" w:hAnsiTheme="minorBidi"/>
          <w:sz w:val="48"/>
          <w:szCs w:val="48"/>
          <w:rtl/>
        </w:rPr>
        <w:sectPr w:rsidR="00822BEB" w:rsidSect="00D8310A">
          <w:footerReference w:type="default" r:id="rId10"/>
          <w:pgSz w:w="11906" w:h="16838" w:code="9"/>
          <w:pgMar w:top="1440" w:right="1797" w:bottom="144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BC2934" w:rsidRPr="00A977E6" w:rsidRDefault="00A11DDD" w:rsidP="00A11DDD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الحمد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لم يت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خ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ذ و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لدا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ولم يك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 له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شريك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الم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لك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ولم يك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 له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ولي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الذ</w:t>
      </w:r>
      <w:r w:rsidR="0062527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وكب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ره</w:t>
      </w:r>
      <w:r w:rsidR="0062527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تكبيرا</w:t>
      </w:r>
      <w:r w:rsidR="0062527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وأشهد</w:t>
      </w:r>
      <w:r w:rsidR="0062527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62527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ألَّ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إلا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الله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وحد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شريك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عم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يقول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الظالمون ع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كبيرا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وأشهد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محمدا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عبد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ورسول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أرسل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بين ي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 الساعة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بشيرا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ونذيرا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وداعيا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الله بإذن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راجا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منيرا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وعلى آله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وأصحاب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وأتباع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وسل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تسليما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كثيرا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BC2934" w:rsidRPr="00A977E6" w:rsidRDefault="00A11DDD" w:rsidP="00BC2934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بعد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فات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قوا الله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أي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تعالى قد أوصاك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بذلك إذ قال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:( </w:t>
      </w:r>
      <w:r w:rsidR="00BC2934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وَلَقَدْ وَصَّيْنَا الَّذِينَ أُوتُوا الْكِتَابَ مِن قَبْلِكُمْ وَإِيَّاكُمْ أَنِ اتَّقُوا اللَّه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BC2934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.</w:t>
      </w:r>
    </w:p>
    <w:p w:rsidR="002708B4" w:rsidRPr="00A977E6" w:rsidRDefault="00A11DDD" w:rsidP="00BC2934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</w:t>
      </w:r>
      <w:r w:rsidR="00BC293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ث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 نبينا صلى الله عليه وسلم أن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قال</w:t>
      </w:r>
      <w:r w:rsidR="002708B4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 من ي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ر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د الله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به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خيرا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ي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ف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قهه في الد</w:t>
      </w:r>
      <w:r w:rsidR="00AE0DFB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ين)</w:t>
      </w:r>
      <w:r w:rsidR="002708B4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والشهادتان هما أعظم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يجب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يتف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 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فيه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سلم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شهادة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 وأن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محمدا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رسول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وهاتان الشهاد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ان ه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ما الر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الأول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أركان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الإسلام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الخمسة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وهذا الر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كن هو الأساس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تقوم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بقية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الأركان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نبن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 عليه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سائر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أحكام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ين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 كان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الأساس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سليما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قويا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است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قام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سائر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الأعمال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وكان</w:t>
      </w:r>
      <w:r w:rsidR="00AE0DFB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مقب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ولة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وانتفع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صاح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وإ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 اخت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هذا الأساس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فس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سائر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الأعمال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وصار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هباءً منثورا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وصارت كس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راب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بق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يعة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حس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8B44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الظمآن ماء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حت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إذا جاء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لم يج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شيئا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وصارت كر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ماد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اشتد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ت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به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يح في يوم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عاصف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وصار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با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صاح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في الد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نيا وح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سرة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وخ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سارة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الآخرة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357A46" w:rsidRDefault="00A11DDD" w:rsidP="00A977E6">
      <w:pPr>
        <w:jc w:val="lowKashida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المسلمون: إن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الشهادتين له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معن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وله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ولاب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للناطق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أن يعر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المعنى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عمل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بذل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 الم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ضى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وإلا فإن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لا ينف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مجر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التل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ظ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بهما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فمعن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شهادة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الإقرار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بأن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يست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حق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العبادة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وأن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كل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معبود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باطل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الحق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تبارك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وتعالى</w:t>
      </w:r>
      <w:r w:rsidR="002708B4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:( </w:t>
      </w:r>
      <w:r w:rsidR="005C0F8F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ذَلِكَ بِأَنَّ اللَّهَ هُوَ الْحَقُّ وَأَنَّ مَا يَدْعُونَ مِن دُونِهِ الْبَاطِلُ وَأَنَّ اللَّهَ هُوَ الْعَلِيُّ الْكَبِيرُ).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وم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شهادة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فر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بالعبادة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2708B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فلا تعب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معه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غير</w:t>
      </w:r>
      <w:r w:rsidR="005C0F8F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فإذا قلت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أشهد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 إلا الله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فقد أعلنت</w:t>
      </w:r>
      <w:r w:rsidR="00851E6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البراءة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كل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معبود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سوى الله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والت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ز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مت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بعبادة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C10A7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وحد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وفعل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أمر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وترك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ن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عنه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ولذا لم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قال النبي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 وسلم للمشركين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:</w:t>
      </w:r>
      <w:r w:rsidR="00A23F4A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ق</w:t>
      </w:r>
      <w:r w:rsidR="00EE7F7A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ُ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ول</w:t>
      </w:r>
      <w:r w:rsidR="00EE7F7A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ُ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وا لا إله</w:t>
      </w:r>
      <w:r w:rsidR="00EE7F7A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َ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إلا الله</w:t>
      </w:r>
      <w:r w:rsidR="00A23F4A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موا </w:t>
      </w:r>
      <w:r w:rsidR="0094253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من ذلك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يطلب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عبادة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وحد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وترك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عباد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الأصنام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فامت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عوا من أن يقول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 هذه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الك</w:t>
      </w:r>
      <w:r w:rsidR="0075633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مة واستنك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وها</w:t>
      </w:r>
      <w:r w:rsidR="00A23F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وقالوا</w:t>
      </w:r>
      <w:r w:rsidR="007C2DD0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977E6">
        <w:rPr>
          <w:rFonts w:asciiTheme="majorBidi" w:hAnsiTheme="majorBidi" w:cstheme="majorBidi" w:hint="cs"/>
          <w:b/>
          <w:bCs/>
          <w:sz w:val="48"/>
          <w:szCs w:val="48"/>
          <w:rtl/>
        </w:rPr>
        <w:t>كما قال الله تعالى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7C2DD0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7C2DD0"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(أَجَعَلَ الْآلِهَةَ إِلَهًا وَاحِدًا إِنَّ هَذَا لَشَيْءٌ عُجَابٌ وَانطَلَقَ الْمَلَأُ مِنْهُمْ أَنِ امْشُوا وَاصْبِرُوا عَلَى آلِهَتِكُمْ إِنَّ هَذَا لَشَيْءٌ يُرَادُ مَا سَمِعْنَا بِهَذَا فِي الْمِلَّةِ الْآخِرَةِ إِنْ هَذَا إِلَّا اخْتِلَاقٌ).</w:t>
      </w:r>
    </w:p>
    <w:p w:rsidR="007C2DD0" w:rsidRPr="0058713F" w:rsidRDefault="007C2DD0" w:rsidP="001471D6">
      <w:pPr>
        <w:jc w:val="lowKashida"/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 xml:space="preserve"> 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هذا معنى لا إله إلا الله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جعل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</w:t>
      </w:r>
      <w:r w:rsidR="001471D6">
        <w:rPr>
          <w:rFonts w:asciiTheme="majorBidi" w:hAnsiTheme="majorBidi" w:cstheme="majorBidi" w:hint="cs"/>
          <w:b/>
          <w:bCs/>
          <w:sz w:val="48"/>
          <w:szCs w:val="48"/>
          <w:rtl/>
        </w:rPr>
        <w:t>آ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لهة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إلها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واحدا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وهو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وترك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عبادة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س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وقد ف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 المعن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المشر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الأول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لأن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E7F7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عرب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حاء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ع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اد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القبور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فلا 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فه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مون معنى لا إله إلا الله ولا 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عمل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بم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اها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فلذلك يقولون لا إله إلا اله وه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دون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الموت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فالم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شر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الأ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أعل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بمعنى لا إله</w:t>
      </w:r>
      <w:r w:rsidR="008404C4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وأعل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منهم بم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ضاها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بل هؤ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لاء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الق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وري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اليوم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يقولون لا إله إلا الله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ومع ذلك 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ناد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عليا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والح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ين والب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وغير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من الأموات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غيث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ون </w:t>
      </w:r>
      <w:r w:rsidR="00377E3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بِهِ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في قضاء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الحاجات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وتفريج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الك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بات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طوف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بق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ور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ويذب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حون</w:t>
      </w:r>
      <w:r w:rsidR="00A4054A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لهم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فما فائدة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إله إلا الله عند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هؤ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لاء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؟!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وهل له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معنى</w:t>
      </w:r>
      <w:r w:rsidR="0094253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عند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؟!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قوم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يعق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</w:t>
      </w:r>
      <w:r w:rsidR="0094253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58713F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(نَسُوا اللَّهَ فَنَسِيَهُمْ).</w:t>
      </w:r>
    </w:p>
    <w:p w:rsidR="00B2396C" w:rsidRPr="00A977E6" w:rsidRDefault="00A11DDD" w:rsidP="00531D33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المسلمون: ومن 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ضى شهادة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 أن 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قيم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لاة فإن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الركن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الثاني بعد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الشهادت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ين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الله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</w:t>
      </w:r>
      <w:r w:rsidR="00531D33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</w:t>
      </w:r>
      <w:r w:rsidR="00B2396C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فَإِن تَابُوا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..)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الش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رك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2396C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(وَأَقَامُوا الصَّلَاةَ وَآتَوُا الزَّكَاةَ فَإِخْوَانُكُمْ فِي الدِّينِ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.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ومن 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ضى شهادة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 أن 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ؤت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الز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كاة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صوم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رمضان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وتح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ج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البيت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إن استطعت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إليه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سبيلا،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وتفع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الواجبات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الديني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وتتر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المحر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مات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فقد قات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حابة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رضي الله عنهم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بقيادة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أبي بكر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الصديق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رضي الله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 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الز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كاة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وه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م_ أي المانعون للزكاة_ يقول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 لا إله إلا الله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حاب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رضي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عنهم: إن الز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كاة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 ح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إله إلا الله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قيل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للحسن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البصري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رح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الله: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إن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ناسا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يقولون: من قال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إله إلا الله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خ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الجن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، 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قال: من قال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إله إلا الله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فأد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حق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وف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رض</w:t>
      </w:r>
      <w:r w:rsidR="0014415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دخل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الجن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بن م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لمن سأله: أليس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إله إلا الله م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فتاح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الجن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؟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 قال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بلى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ولكن ما من م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فت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اح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له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أسنان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 ج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ئت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بم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فتاح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أسنان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لك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وإلا لم ي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فت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ح 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ك.</w:t>
      </w:r>
    </w:p>
    <w:p w:rsidR="001471D6" w:rsidRDefault="00A11DDD" w:rsidP="001471D6">
      <w:pPr>
        <w:jc w:val="lowKashida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المسلمون: وكما أن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رك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الأكب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ناق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إله إلا 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له وي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ناف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يه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كذلك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سائر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المعاص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 التي هي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دون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رك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تنقص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ُ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ضى هذ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الكلمة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قل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ثواب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الذنب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ي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صد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العبد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</w:t>
      </w:r>
      <w:r w:rsidR="0021426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طلوب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سلم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يقول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إله إلا الله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معن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اه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ويعمل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ضاها ظاهرا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وباطنا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وي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ست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عليها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تعالى</w:t>
      </w:r>
      <w:r w:rsidR="00B2396C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</w:t>
      </w:r>
      <w:r w:rsidR="00B2396C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 xml:space="preserve"> وَلا يَمْلِكُ الَّذِينَ يَدْعُونَ مِنْ دُونِهِ الشَّفَاعَةَ إِلا مَنْ شَهِدَ بِالْحَقِّ وَهُمْ يَعْلَمُونَ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ومعنى ش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بالحق: أي قال 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إله إلا الله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وهم يعل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ون: أي بقل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وب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ما ن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طق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به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ألس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نت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من تلك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الك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مة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فات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 الله أي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واعر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 معن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هذه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هادة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واعم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7F57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 بم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ضاها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فليس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المقصود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منها مجر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طق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بها من غير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معناها أو اعت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قاد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مدل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ول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والعمل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 لا ينف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ولا ي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جد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</w:p>
    <w:p w:rsidR="00B2396C" w:rsidRPr="00A977E6" w:rsidRDefault="00531D33" w:rsidP="001471D6">
      <w:pPr>
        <w:jc w:val="lowKashida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 xml:space="preserve"> </w:t>
      </w:r>
      <w:r w:rsidR="00A11DDD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</w:t>
      </w:r>
      <w:r w:rsidR="00B2396C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وَمَا أَرْسَلْنَا مِن قَبْلِكَ مِن رَّسُولٍ إِلَّا نُوحِي إِلَيْهِ أَنَّهُ لَا إِلَهَ إِلَّا أَنَا فَاعْبُدُونِ</w:t>
      </w:r>
      <w:r w:rsidR="00A11DDD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B2396C" w:rsidRDefault="00B2396C" w:rsidP="00B2396C">
      <w:pPr>
        <w:jc w:val="lowKashida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نفع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 الله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وإي</w:t>
      </w:r>
      <w:r w:rsidR="00553CDE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اكم به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دي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كتاب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، 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وبسنة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رسول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 صلى الله عليه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وسلم.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أقول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قول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 هذا واستغفر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لي ولك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من كل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ذنب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فاستغفر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إن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الغفور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A11DDD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الرحيم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58713F" w:rsidRDefault="0058713F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</w:p>
    <w:p w:rsidR="001471D6" w:rsidRDefault="001471D6" w:rsidP="001471D6">
      <w:pPr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lastRenderedPageBreak/>
        <w:t>الخطبة الثانية</w:t>
      </w:r>
    </w:p>
    <w:p w:rsidR="00F05513" w:rsidRDefault="00A11DDD" w:rsidP="00B2396C">
      <w:pPr>
        <w:jc w:val="lowKashida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الحمد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</w:t>
      </w:r>
      <w:r w:rsidR="00B2396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نحمد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 </w:t>
      </w:r>
      <w:proofErr w:type="spellStart"/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ونستعين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proofErr w:type="spellEnd"/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ونستغفر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ونعوذ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بالله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ش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رور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أنف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 وسيئات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أعمال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ي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فلا م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ي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 فلا هاد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له،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وأ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شهد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إله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الله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لا شريك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وأشهد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محمدا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عبد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ورسول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بعد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أصدق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الحديث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كتاب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وخير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اله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دي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هدي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محمد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 وسلم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وشر</w:t>
      </w:r>
      <w:r w:rsidR="00E73E10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الأمور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محدثات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وكل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محدثة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الدين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بدعة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وكل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بدعة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ضلالة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وعليك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بجماعة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المسلم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ين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فإن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يد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جماعة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المسلمين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شذ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شذ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ار.</w:t>
      </w:r>
    </w:p>
    <w:p w:rsidR="00D960A0" w:rsidRPr="00A977E6" w:rsidRDefault="00A11DDD" w:rsidP="001471D6">
      <w:pPr>
        <w:jc w:val="lowKashida"/>
        <w:rPr>
          <w:rFonts w:asciiTheme="majorBidi" w:hAnsiTheme="majorBidi" w:cstheme="majorBidi"/>
          <w:b/>
          <w:bCs/>
          <w:sz w:val="48"/>
          <w:szCs w:val="48"/>
        </w:rPr>
      </w:pP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أي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المسلمون: ومعنى شهادة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محمد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رسول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531D3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الإقرار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بأن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رسول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ع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ند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واعتقاد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ذلك في  القلب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؛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قت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ضى هذه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الشهادة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يتلخص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أمور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أربعة: طاعت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فيما أ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ر، وتصديق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فيما أ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خب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ر، واجتناب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ن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عنه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وزج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ر، وأل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ي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عبد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بما ش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ع. فإذا ش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دت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رسول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و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جب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عليك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ت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يع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فيما يأم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وأن ت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جتن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نهاك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عنه</w:t>
      </w:r>
      <w:r w:rsidR="00D75C1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وأن تصد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فيما ي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خبر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عن الله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تعالى وعن الغ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وب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الماضية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والمست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قب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لة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وأل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قرب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بشيء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العبادات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إذا كان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موافقا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لشريعت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صلى الله عليه وسلم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فتتر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الب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محد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ثات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تر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الأقوال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والآراء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المخالفة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لسنت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صلى الله عليه وسلم مهم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بلغ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قائل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من الع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والف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فكل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ي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ؤخذ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قول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ويرد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رسول الله صلى الله عليه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وسلم.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قال الإمام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مالك بن أنس رحمه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الله: ك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لن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راد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إلا صاحب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هذا القبر، يعني رسول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صلى الله عليه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وسلم.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الإمام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الشافعي رحمه الله: أجمع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العلماء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أن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است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بان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 له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سنة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رسول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 صلى الله عليه وسلم لم يكن له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 ي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لقول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أحد.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وقال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الإمام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أحمد</w:t>
      </w:r>
      <w:r w:rsidR="00901A9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رحمه الله: عج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لقوم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عر</w:t>
      </w:r>
      <w:r w:rsidR="00901A9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901A9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 الإسناد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وصحت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يذهبون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رأي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سفيان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والله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تعال</w:t>
      </w:r>
      <w:r w:rsidR="00510781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يقول</w:t>
      </w:r>
      <w:r w:rsidR="00377E3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="00F05513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(فَلْيَحْذَرِ الَّذِينَ يُخَالِفُونَ عَنْ أَمْرِهِ أَن تُصِيبَهُمْ فِتْنَةٌ أَوْ يُصِيبَهُمْ عَذَابٌ أَلِيمٌ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901A9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تدر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 ما الفتنة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؟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الف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تنة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: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رك، لعل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إذا رد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بعض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قول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أن ي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 قلب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شيء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الز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يغ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proofErr w:type="spellStart"/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في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ث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proofErr w:type="spellEnd"/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اعلم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وا 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رح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مك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أن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أمر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بأمر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بدأ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فيه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بنفس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وثن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ى فيه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بملائ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كت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 المسب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حة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بق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دس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وثل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ث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أي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ها المؤمنون من ج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وإنس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فقال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جل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 قائل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عليما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F05513"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:( إِنَّ اللَّهَ وَمَلائِكَتَهُ يُصَلُّونَ عَلَى النَّبِيِّ يَا أَيُّهَا الَّذِينَ آمَنُوا صَلُّوا عَلَيْهِ وَسَلِّمُوا تَسْلِيمًا</w:t>
      </w:r>
      <w:r w:rsidRPr="00A977E6">
        <w:rPr>
          <w:rFonts w:asciiTheme="majorBidi" w:hAnsiTheme="majorBidi" w:cstheme="majorBidi"/>
          <w:b/>
          <w:bCs/>
          <w:color w:val="1F497D" w:themeColor="text2"/>
          <w:sz w:val="48"/>
          <w:szCs w:val="48"/>
          <w:rtl/>
        </w:rPr>
        <w:t>)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صل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وسل</w:t>
      </w:r>
      <w:r w:rsidR="00901A9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على عبد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 ورسول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 محمد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وا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رض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عن الأربعة الخ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1471D6">
        <w:rPr>
          <w:rFonts w:asciiTheme="majorBidi" w:hAnsiTheme="majorBidi" w:cstheme="majorBidi" w:hint="cs"/>
          <w:b/>
          <w:bCs/>
          <w:sz w:val="48"/>
          <w:szCs w:val="48"/>
          <w:rtl/>
        </w:rPr>
        <w:t>ء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 الأئمة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الح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1471D6">
        <w:rPr>
          <w:rFonts w:asciiTheme="majorBidi" w:hAnsiTheme="majorBidi" w:cstheme="majorBidi" w:hint="cs"/>
          <w:b/>
          <w:bCs/>
          <w:sz w:val="48"/>
          <w:szCs w:val="48"/>
          <w:rtl/>
        </w:rPr>
        <w:t>ء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F05513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أبي بكر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وعمر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ثمان وعلي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وعن سائر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أصحاب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نبي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 أجمعين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وعن الت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ابعين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ومن ت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عه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بإحسان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إلى يوم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563BCC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ين.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أعز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الإسلام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والم</w:t>
      </w:r>
      <w:r w:rsidR="00566E0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سلمين، وأذ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والمشركين والم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نافقين، ودم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 أعداء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ين،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عليك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بالر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افضة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lastRenderedPageBreak/>
        <w:t>والن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يين،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عليك بالر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افضة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والن</w:t>
      </w:r>
      <w:r w:rsidR="00901A97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صيريين،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أحص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عد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واقت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ب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دا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ولا 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غاد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 منه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أحدا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هم 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صل</w:t>
      </w:r>
      <w:r w:rsidR="00F83329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 لنا دين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الذي 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 ع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صمة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نا، وأصل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 لنا 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نيان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التي فيها معاش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ا، وأصل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 لنا آخر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 التي إليه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معاد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نا، واجعل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الحياة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زيادة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لنا في كل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خير، والموت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راحة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ً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لنا من كل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شر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ٍّ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يا ذا الجلال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والإكرام.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اصل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 و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أمور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المسلمين،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أصل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 و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أمور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المسلم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ي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وارز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 الب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طانة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الصالحة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الناصحة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اجعل و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لايت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فيمن خافك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قاك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بع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رضاك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يا 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أر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الراحمين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ارح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 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الم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ست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ض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ع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فين من المسلمين في كل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مكان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ٍ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 ال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واشد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 وطأ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 على الظا</w:t>
      </w:r>
      <w:r w:rsidR="001471D6">
        <w:rPr>
          <w:rFonts w:asciiTheme="majorBidi" w:hAnsiTheme="majorBidi" w:cstheme="majorBidi" w:hint="cs"/>
          <w:b/>
          <w:bCs/>
          <w:sz w:val="48"/>
          <w:szCs w:val="48"/>
          <w:rtl/>
        </w:rPr>
        <w:t>ل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مين في كل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مكان، ال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اشد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د وطأت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الظالمين في كل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مكان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هم إن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نعوذ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بك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 الغ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با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والز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نا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والزلاز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ل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ح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وسوء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الفتن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ما ظه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منها وما ب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ط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س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بحان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ك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العز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ة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َّ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ا يصف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وسلامٌ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على الم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>رسلين</w:t>
      </w:r>
      <w:r w:rsidR="003A0AD6" w:rsidRPr="00A977E6">
        <w:rPr>
          <w:rFonts w:asciiTheme="majorBidi" w:hAnsiTheme="majorBidi" w:cstheme="majorBidi"/>
          <w:b/>
          <w:bCs/>
          <w:sz w:val="48"/>
          <w:szCs w:val="48"/>
          <w:rtl/>
        </w:rPr>
        <w:t>،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والحمد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ُ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لله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رب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ِّ</w:t>
      </w:r>
      <w:r w:rsidRPr="00A977E6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العالمين</w:t>
      </w:r>
      <w:r w:rsidR="00AC4C22" w:rsidRPr="00A977E6">
        <w:rPr>
          <w:rFonts w:asciiTheme="majorBidi" w:hAnsiTheme="majorBidi" w:cstheme="majorBidi"/>
          <w:b/>
          <w:bCs/>
          <w:sz w:val="48"/>
          <w:szCs w:val="48"/>
          <w:rtl/>
        </w:rPr>
        <w:t>.</w:t>
      </w:r>
    </w:p>
    <w:sectPr w:rsidR="00D960A0" w:rsidRPr="00A977E6" w:rsidSect="00822BEB">
      <w:footerReference w:type="default" r:id="rId11"/>
      <w:pgSz w:w="11906" w:h="16838" w:code="9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BE" w:rsidRDefault="00FA3EBE" w:rsidP="00286AEA">
      <w:pPr>
        <w:spacing w:after="0" w:line="240" w:lineRule="auto"/>
      </w:pPr>
      <w:r>
        <w:separator/>
      </w:r>
    </w:p>
  </w:endnote>
  <w:endnote w:type="continuationSeparator" w:id="0">
    <w:p w:rsidR="00FA3EBE" w:rsidRDefault="00FA3EBE" w:rsidP="002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37" w:rsidRDefault="00377E37">
    <w:pPr>
      <w:pStyle w:val="a5"/>
      <w:rPr>
        <w:rtl/>
        <w:lang w:bidi="ar-EG"/>
      </w:rPr>
    </w:pPr>
  </w:p>
  <w:p w:rsidR="00822BEB" w:rsidRDefault="00822BEB">
    <w:pPr>
      <w:pStyle w:val="a5"/>
      <w:rPr>
        <w:rtl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32"/>
        <w:szCs w:val="32"/>
        <w:rtl/>
      </w:rPr>
      <w:id w:val="1726332417"/>
      <w:docPartObj>
        <w:docPartGallery w:val="Page Numbers (Bottom of Page)"/>
        <w:docPartUnique/>
      </w:docPartObj>
    </w:sdtPr>
    <w:sdtEndPr/>
    <w:sdtContent>
      <w:p w:rsidR="00822BEB" w:rsidRPr="00822BEB" w:rsidRDefault="00822BEB">
        <w:pPr>
          <w:pStyle w:val="a5"/>
          <w:jc w:val="center"/>
          <w:rPr>
            <w:b/>
            <w:bCs/>
            <w:sz w:val="32"/>
            <w:szCs w:val="32"/>
          </w:rPr>
        </w:pPr>
        <w:r w:rsidRPr="00822BEB">
          <w:rPr>
            <w:b/>
            <w:bCs/>
            <w:sz w:val="32"/>
            <w:szCs w:val="32"/>
          </w:rPr>
          <w:fldChar w:fldCharType="begin"/>
        </w:r>
        <w:r w:rsidRPr="00822BEB">
          <w:rPr>
            <w:b/>
            <w:bCs/>
            <w:sz w:val="32"/>
            <w:szCs w:val="32"/>
          </w:rPr>
          <w:instrText xml:space="preserve"> PAGE   \* MERGEFORMAT </w:instrText>
        </w:r>
        <w:r w:rsidRPr="00822BEB">
          <w:rPr>
            <w:b/>
            <w:bCs/>
            <w:sz w:val="32"/>
            <w:szCs w:val="32"/>
          </w:rPr>
          <w:fldChar w:fldCharType="separate"/>
        </w:r>
        <w:r w:rsidR="006365C2">
          <w:rPr>
            <w:b/>
            <w:bCs/>
            <w:noProof/>
            <w:sz w:val="32"/>
            <w:szCs w:val="32"/>
            <w:rtl/>
          </w:rPr>
          <w:t>1</w:t>
        </w:r>
        <w:r w:rsidRPr="00822BEB">
          <w:rPr>
            <w:b/>
            <w:bCs/>
            <w:noProof/>
            <w:sz w:val="32"/>
            <w:szCs w:val="32"/>
          </w:rPr>
          <w:fldChar w:fldCharType="end"/>
        </w:r>
      </w:p>
    </w:sdtContent>
  </w:sdt>
  <w:p w:rsidR="00822BEB" w:rsidRDefault="00822BEB">
    <w:pPr>
      <w:pStyle w:val="a5"/>
    </w:pPr>
  </w:p>
  <w:p w:rsidR="00822BEB" w:rsidRDefault="00822BEB">
    <w:pPr>
      <w:pStyle w:val="a5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BE" w:rsidRDefault="00FA3EBE" w:rsidP="00286AEA">
      <w:pPr>
        <w:spacing w:after="0" w:line="240" w:lineRule="auto"/>
      </w:pPr>
      <w:r>
        <w:separator/>
      </w:r>
    </w:p>
  </w:footnote>
  <w:footnote w:type="continuationSeparator" w:id="0">
    <w:p w:rsidR="00FA3EBE" w:rsidRDefault="00FA3EBE" w:rsidP="00286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42"/>
    <w:rsid w:val="00006E22"/>
    <w:rsid w:val="00076B76"/>
    <w:rsid w:val="0014415E"/>
    <w:rsid w:val="001471D6"/>
    <w:rsid w:val="001500CE"/>
    <w:rsid w:val="00192D9C"/>
    <w:rsid w:val="00214269"/>
    <w:rsid w:val="002708B4"/>
    <w:rsid w:val="00286AEA"/>
    <w:rsid w:val="002951B7"/>
    <w:rsid w:val="002F44DE"/>
    <w:rsid w:val="00357A46"/>
    <w:rsid w:val="00377E37"/>
    <w:rsid w:val="003A0AD6"/>
    <w:rsid w:val="003B1742"/>
    <w:rsid w:val="00495151"/>
    <w:rsid w:val="00510781"/>
    <w:rsid w:val="00531D33"/>
    <w:rsid w:val="00553CDE"/>
    <w:rsid w:val="00563BCC"/>
    <w:rsid w:val="00566E09"/>
    <w:rsid w:val="0058713F"/>
    <w:rsid w:val="005A4298"/>
    <w:rsid w:val="005C0F8F"/>
    <w:rsid w:val="00625271"/>
    <w:rsid w:val="006365C2"/>
    <w:rsid w:val="007149ED"/>
    <w:rsid w:val="00756330"/>
    <w:rsid w:val="007C2DD0"/>
    <w:rsid w:val="007F5710"/>
    <w:rsid w:val="00822BEB"/>
    <w:rsid w:val="008404C4"/>
    <w:rsid w:val="00851E63"/>
    <w:rsid w:val="008B4429"/>
    <w:rsid w:val="00901A97"/>
    <w:rsid w:val="00942530"/>
    <w:rsid w:val="00A11DDD"/>
    <w:rsid w:val="00A23F4A"/>
    <w:rsid w:val="00A4054A"/>
    <w:rsid w:val="00A977E6"/>
    <w:rsid w:val="00AC4C22"/>
    <w:rsid w:val="00AE0593"/>
    <w:rsid w:val="00AE0DFB"/>
    <w:rsid w:val="00B2396C"/>
    <w:rsid w:val="00BC2934"/>
    <w:rsid w:val="00C10A77"/>
    <w:rsid w:val="00D75C1C"/>
    <w:rsid w:val="00D8310A"/>
    <w:rsid w:val="00D960A0"/>
    <w:rsid w:val="00E73E10"/>
    <w:rsid w:val="00EE7F7A"/>
    <w:rsid w:val="00F05513"/>
    <w:rsid w:val="00F83329"/>
    <w:rsid w:val="00F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1A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86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86AEA"/>
  </w:style>
  <w:style w:type="paragraph" w:styleId="a5">
    <w:name w:val="footer"/>
    <w:basedOn w:val="a"/>
    <w:link w:val="Char1"/>
    <w:uiPriority w:val="99"/>
    <w:unhideWhenUsed/>
    <w:rsid w:val="00286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86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1A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86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86AEA"/>
  </w:style>
  <w:style w:type="paragraph" w:styleId="a5">
    <w:name w:val="footer"/>
    <w:basedOn w:val="a"/>
    <w:link w:val="Char1"/>
    <w:uiPriority w:val="99"/>
    <w:unhideWhenUsed/>
    <w:rsid w:val="00286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8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360D-75DA-43C7-9B69-05DFFB94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k.s.alkhorsy</cp:lastModifiedBy>
  <cp:revision>2</cp:revision>
  <cp:lastPrinted>2020-01-16T11:39:00Z</cp:lastPrinted>
  <dcterms:created xsi:type="dcterms:W3CDTF">2020-01-16T11:51:00Z</dcterms:created>
  <dcterms:modified xsi:type="dcterms:W3CDTF">2020-01-16T11:51:00Z</dcterms:modified>
</cp:coreProperties>
</file>