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Default="00A41AEF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</w:p>
    <w:p w:rsidR="00A41AEF" w:rsidRDefault="00A41AEF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</w:p>
    <w:p w:rsidR="00A41AEF" w:rsidRPr="00A41AEF" w:rsidRDefault="00A41AEF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</w:p>
    <w:p w:rsidR="00A41AEF" w:rsidRPr="00A41AEF" w:rsidRDefault="00A41AEF" w:rsidP="00032274">
      <w:pPr>
        <w:spacing w:before="240" w:after="240"/>
        <w:rPr>
          <w:rFonts w:ascii="Sakkal Majalla" w:hAnsi="Sakkal Majalla" w:cs="Sakkal Majalla"/>
          <w:b/>
          <w:bCs/>
          <w:sz w:val="144"/>
          <w:szCs w:val="144"/>
          <w:rtl/>
        </w:rPr>
      </w:pPr>
      <w:r w:rsidRPr="00A41AEF">
        <w:rPr>
          <w:rFonts w:ascii="Sakkal Majalla" w:hAnsi="Sakkal Majalla" w:cs="Sakkal Majalla"/>
          <w:b/>
          <w:bCs/>
          <w:sz w:val="144"/>
          <w:szCs w:val="1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احفظ الله يحفظك</w:t>
      </w:r>
    </w:p>
    <w:p w:rsidR="00A41AEF" w:rsidRPr="00AD016D" w:rsidRDefault="00A41AEF" w:rsidP="00A41AEF">
      <w:pPr>
        <w:tabs>
          <w:tab w:val="center" w:pos="4153"/>
        </w:tabs>
        <w:rPr>
          <w:rFonts w:ascii="Sakkal Majalla" w:hAnsi="Sakkal Majalla" w:cs="Sakkal Majalla"/>
          <w:bCs/>
          <w:sz w:val="80"/>
          <w:szCs w:val="80"/>
          <w:rtl/>
          <w:lang w:bidi="ar-EG"/>
        </w:rPr>
      </w:pPr>
      <w:r w:rsidRPr="00AD016D">
        <w:rPr>
          <w:rFonts w:ascii="Sakkal Majalla" w:hAnsi="Sakkal Majalla" w:cs="Sakkal Majalla"/>
          <w:bCs/>
          <w:sz w:val="80"/>
          <w:szCs w:val="80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للشيخ: عبد الله بن سليمان آل مهنا</w:t>
      </w:r>
    </w:p>
    <w:p w:rsidR="00A41AEF" w:rsidRDefault="00A41AEF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  <w:lang w:bidi="ar-EG"/>
        </w:rPr>
      </w:pPr>
    </w:p>
    <w:p w:rsidR="00A41AEF" w:rsidRDefault="00664B63" w:rsidP="00A41AEF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  <w:r>
        <w:rPr>
          <w:rFonts w:cs="Akhbar MT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8240" behindDoc="1" locked="0" layoutInCell="1" allowOverlap="1" wp14:anchorId="22E5E812" wp14:editId="6904CC95">
            <wp:simplePos x="4267200" y="1066800"/>
            <wp:positionH relativeFrom="margin">
              <wp:align>center</wp:align>
            </wp:positionH>
            <wp:positionV relativeFrom="margin">
              <wp:align>center</wp:align>
            </wp:positionV>
            <wp:extent cx="7324725" cy="10467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AEF" w:rsidRDefault="00A41AEF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</w:p>
    <w:p w:rsidR="00032274" w:rsidRDefault="00032274" w:rsidP="00664B63">
      <w:pPr>
        <w:spacing w:before="240" w:after="240"/>
        <w:jc w:val="lowKashida"/>
        <w:rPr>
          <w:rFonts w:cs="Akhbar MT" w:hint="cs"/>
          <w:b/>
          <w:bCs/>
          <w:sz w:val="48"/>
          <w:szCs w:val="48"/>
          <w:rtl/>
        </w:rPr>
      </w:pPr>
    </w:p>
    <w:p w:rsidR="00BD6278" w:rsidRDefault="00BD6278" w:rsidP="00664B63">
      <w:pPr>
        <w:spacing w:before="240" w:after="240"/>
        <w:jc w:val="lowKashida"/>
        <w:rPr>
          <w:rFonts w:cs="Akhbar MT" w:hint="cs"/>
          <w:b/>
          <w:bCs/>
          <w:sz w:val="48"/>
          <w:szCs w:val="48"/>
          <w:rtl/>
        </w:rPr>
      </w:pPr>
    </w:p>
    <w:p w:rsidR="00BD6278" w:rsidRDefault="00BD6278" w:rsidP="00664B63">
      <w:pPr>
        <w:spacing w:before="240" w:after="240"/>
        <w:jc w:val="lowKashida"/>
        <w:rPr>
          <w:rFonts w:cs="Akhbar MT"/>
          <w:b/>
          <w:bCs/>
          <w:sz w:val="48"/>
          <w:szCs w:val="48"/>
          <w:rtl/>
        </w:rPr>
      </w:pPr>
      <w:bookmarkStart w:id="0" w:name="_GoBack"/>
      <w:bookmarkEnd w:id="0"/>
    </w:p>
    <w:p w:rsidR="00032274" w:rsidRDefault="00032274" w:rsidP="00664B63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EF3BAB" w:rsidRPr="00032274" w:rsidRDefault="00EF3BAB" w:rsidP="00664B63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الحمدُ لله، نحمدُه ونستعينُه ونستغفرُه، ونعوذُ باللهِ من شُرورِ أنفُسِنا وسيئاتِ أعمالِنا، من يَهدِهِ اللهُ فلا 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لَّ له، ومن يُضلِل فلا هادِيَ له، وأشهدُ ألَّا إلهَ إلا اللهُ وحدَهُ لا شريكَ له، وأشهدُ أنَّ محمداً عبدُه ورسولُه.</w:t>
      </w:r>
    </w:p>
    <w:p w:rsidR="00EF3BAB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يَا أَيُّهَا الَّذِينَ آمَنُوا اتَّقُوا اللَّهَ حَقَّ تُقَاتِهِ وَلَا تَمُوتُنَّ إِلَّا وَأَنتُم مُّسْلِمُونَ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). 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). 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يَا أَيُّهَا الَّذِينَ آمَنُوا اتَّقُوا اللَّهَ وَقُولُوا قَوْلًا سَدِيدًا يُصْلِحْ لَكُمْ أَعْمَالَكُمْ وَيَغْفِرْ لَكُمْ ذُنُوبَكُمْ وَمَنْ يُطِعِ اللَّهَ وَرَسُولَهُ فَقَدْ فَازَ فَوْزًا عَظِيمًا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).</w:t>
      </w:r>
    </w:p>
    <w:p w:rsidR="003F56AF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أم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بعدُ أيُّها المسلمون: اعلم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 أن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حاجت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إلى ت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ى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ومراقب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حاجة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عظيمة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بو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صف؛ فالسعادة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والرزق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والخروج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المضائق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والأزمات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 إلى غير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م، كل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 منوط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بتحقيق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تقوى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سبحان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وتعالى.</w:t>
      </w:r>
    </w:p>
    <w:p w:rsidR="00EF3BAB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أيُّها المسلمون: إن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م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حاس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هذا الد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ين العظيم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لم يد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 شيئاً من الم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شكلات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وفيه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البيان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الواضح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والعلاج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لها، كيف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لا؟! وهو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هد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 للتي هي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أقو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م، وي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هدي للتي هي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أصل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ح، وي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رش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العباد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عقائ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وأخلاق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عام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إلى ما ينفع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في معاش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 ومعاد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هم؛ فالخ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 مضطرون إلى دين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الله، لا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تستغن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 في حالة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أحوال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هم، فه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ض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عفاء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حتاج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أن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قو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يهم، جهلاء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يحتاج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إلى 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لم، 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تفر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قون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حتاج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إلى اجتماع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مة؛ وليس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ذلك من سبيل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بإعانة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وتوفيق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حينما 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سل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كون طريق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بش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ريعت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ه.</w:t>
      </w:r>
    </w:p>
    <w:p w:rsidR="00EF3BAB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أم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وقد جاش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 الد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نيا بمشكلات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الحياة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 وكثير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الب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شر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يتخب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طون في 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ياج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الظ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مات، في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من وجه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واحد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 من وجوه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خرى، وق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 يستقيم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لهم أمر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بعض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جوه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ويقع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الانحراف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بقية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أنحائ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ه، فإن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حاجت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إلى دين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فوق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حاجة؛ ذل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أي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المسلمون أن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تلك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المشكلات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ناتجة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 أحد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أمرين: إم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جهل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بما دل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ين وما أرشد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إليه، وإم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كابرة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وغي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ومقاصد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سيئة وأغراض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فاسدة حال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 بينهم وبين الص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لاح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والإصلاح.</w:t>
      </w:r>
    </w:p>
    <w:p w:rsidR="00B426B9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إن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أعظم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الأصول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الشرعية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حث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المسلمين على القيام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بدين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والقيام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بحقوق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وعبوديت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والقيام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بحقوق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العباد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والحث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الات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فاق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واجتماع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الك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مة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والسعي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أسباب</w:t>
      </w:r>
      <w:r w:rsidR="001328C0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لف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ةِ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والمحبة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وإزالة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الأحقاد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والضغائن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تعالى:(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إنَّمَا الْمُؤْمِنُونَ إِخْوَةٌ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 تعالى:(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فَاتَّقُوا اللَّهَ وَأَصْلِحُوا ذَاتَ بَيْنِكُمْ وَأَطِيعُوا اللَّهَ وَرَسُولَهُ إِن كُنتُم مُّؤْمِنِينَ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وقال:(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وَلَا تَكُونُوا كَالَّذِينَ تَفَرَّقُوا وَاخْتَلَفُوا مِن بَعْدِ مَا جَاءَهُمُ الْبَيِّنَاتُ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غير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من الن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صوص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الة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هذا الأصل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العظيم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به تستقيم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الأحوال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رت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قي به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المسلمون في درجات</w:t>
      </w:r>
      <w:r w:rsidR="003508EE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الكمال.</w:t>
      </w:r>
    </w:p>
    <w:p w:rsidR="00B426B9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لقد رت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على هذه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الأمور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_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 قام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بها الخلق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9E450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_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مصالح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عظيمة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نيا والآخرة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فقد قال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النبي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_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بينا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تلك الآثار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والمصالح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_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في وصيت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لابن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عباس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رضي الله عنهما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يا غ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لام إن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أ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علم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 كلمات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احفظ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 يحف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ظ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احفظ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 ت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ج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د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 ت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جاه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تعر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 إلى الله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الر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خاء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ي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 في الشد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ة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إذا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سأ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لت</w:t>
      </w:r>
      <w:r w:rsidR="000261B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فاسأ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وإذا استعنت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فاست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 بالله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واعل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أن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الأ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ة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لو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اجت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مع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ت على أن ينف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وك بشيء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لم ينف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وك إلا بشيء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كتب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لك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وإ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 اجتمعوا على أن ي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ضر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وك بشيء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لم يضر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وك إلا بشيء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قد كتب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الله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عليك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واعلم أن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صر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مع الص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بر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وأ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الفرج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مع الكرب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وأ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مع الع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سر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ي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سر</w:t>
      </w:r>
      <w:r w:rsidR="00A9066D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ى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.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فإذا أراد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الخ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لق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يحفظ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 الله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فعليه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بحفظ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دود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وحقوق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وأوامر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ونواه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وحفظ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هو الوقوف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أ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وامر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بامتثال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وعند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نواه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يه باجتناب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وعند حدود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فلا يتجاوزونها ولا يتعد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ونها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تعالى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هَذَا مَا توعَدونَ لِكلِّ أَوَّابٍ حَفِيظٍ مَن خَشِيَ الرَّحمَنَ بِالغَيبِ وَجَاءَ بِقَلبٍ منِيبٍ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)،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والحفيظ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هاه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نا بمعنى الحافظ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لأوامر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فالجزاء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ج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نس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العمل</w:t>
      </w:r>
      <w:r w:rsidR="00A9066D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تعالى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(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وَأَوْفُوا بِعَهْدِي أُوفِ بِعَهْدِكُمْ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فَاذْكُرُونِي أَذْكُرْكُم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إِن تَنصُرُوا اللَّهَ يَنصُرْكُمْ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3F56AF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إن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أعظم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ينش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كل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إنسان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مصالح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نياه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في بد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وول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وص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وأهل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ومال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والثاني: أن 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دين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الأول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أمر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ضروري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للعبد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ى كان 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ال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رسول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 صلى الله عليه وسلم لم يك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 يدع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هؤلاء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عوات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حين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مس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 وحين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ص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فكان يقول: ( 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‏الل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 إن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أسأل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العافية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الد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نيا والآخرة، الل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 إن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أسأل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 العفو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والعافية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د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ين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ود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نياي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وأهـلي ومالي، الل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ه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 است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ـر ع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ورات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وآم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ن روعات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ي، واحفظن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 من بين ي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دي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، ومن خ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لف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ي، وعن ي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مين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ي، وعن ش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مال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ي، ومن ف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وقي، وأعوذ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بعظ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مت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 أن أ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غتال</w:t>
      </w:r>
      <w:r w:rsidR="000519E4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من تحتي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).</w:t>
      </w:r>
    </w:p>
    <w:p w:rsidR="003F56AF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ومن 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للعبد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صحة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بدن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وق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وعقل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ومال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ولهذا قال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بعض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الس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لف: إن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لا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خر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بعض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هم: من جمع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الق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رآن 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ع 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بعقل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أراد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بذلك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إذا حف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دين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 ق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اه في حال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حاجت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إليها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وكان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أبو الطيب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الط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ري من العلماء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قد جاوز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المائة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سنة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وهو 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بعقل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وقو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فوث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يوما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سفينة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كان فيها إلى الأرض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وثبة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شديدة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فع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وت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ذلك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فقال: هذه جوارح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َا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عن المعاصي في الص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غ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فحف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الله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علينا في الك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B426B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3F56AF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ومن 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لمن ح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في 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يحفظ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شر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كل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يريد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بأذى من الجن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والإنس.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الله تعالى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‏وَمَن يَتَّقِ اللَّهَ يَجْعَل لَّهُ مَخْرَجًا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قالت عائشة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رضي الله عنها: يكف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يه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غَ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0519E4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نيا 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وه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تب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 رضي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عنها إلى معاوية: إن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قيت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كفاك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اس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قيت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الناس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لم ي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غن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 عنك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شيئا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3F56AF" w:rsidRPr="00032274" w:rsidRDefault="00EF3BAB" w:rsidP="00032274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إن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حاجة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العباد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وحفظ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حدود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وح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مات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ي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ظهر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أثر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الشدائ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والأز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مات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ولهذا قال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صلى الله عليه وسلم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:( تعر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إلى الله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في الرخاء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 xml:space="preserve"> ي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عر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ْ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ك في الشد</w:t>
      </w:r>
      <w:r w:rsidR="00D96837"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color w:val="948A54" w:themeColor="background2" w:themeShade="80"/>
          <w:sz w:val="48"/>
          <w:szCs w:val="48"/>
          <w:rtl/>
        </w:rPr>
        <w:t>ة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المؤمن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قبل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وقوع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المصائب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 أن يحفظ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ويتعر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إليه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بطاعت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خاء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دة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ووقوع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المصائب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يتضرع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كث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الانطراح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بين يديه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فمن ع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شباب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وضعف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عر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حت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عر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عر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قوت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ونشاط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عر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َفَ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الله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ض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عف</w:t>
      </w:r>
      <w:r w:rsidR="00D9683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في حال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غ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في الد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نيا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الآخرة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رخائ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عر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حال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دة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 لأنفس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أي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المسلمون، قد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موا لأنفس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كم من الأعمال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الصالحة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يكون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سببا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طف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ب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 حال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المصائب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كبات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يون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س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السلام لم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كان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كثير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أنج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بطن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الحوت. قال تعالى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( 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فَلَوْلَا أَنَّهُ كَانَ مِنَ الْمُسَبِّحِينَ لَلَبِثَ فِي بَطْنِهِ إِلَى يَوْمِ يُبْعَثُونَ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ف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رعون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الط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اغية الذي كان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ناسيا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لذ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فلم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ا أدرك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الغر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8F61D7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كما ح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كى القرآن:( </w:t>
      </w:r>
      <w:r w:rsidR="001F7969"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آمَنتُ أَنَّهُ لَا إِلَهَ إِلَّا الَّذِي آمَنَتْ بِهِ بَنُو إِسْرَائِيلَ وَأَنَا مِنَ الْمُسْلِمِينَ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)، 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قال الله له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032274">
        <w:rPr>
          <w:rFonts w:asciiTheme="majorBidi" w:hAnsiTheme="majorBidi" w:cstheme="majorBidi"/>
          <w:b/>
          <w:bCs/>
          <w:sz w:val="48"/>
          <w:szCs w:val="48"/>
          <w:rtl/>
        </w:rPr>
        <w:t>(</w:t>
      </w:r>
      <w:r w:rsidRPr="00032274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آلآنَ وَقَدْ عَصَيْتَ قَبْلُ وَكُنْتَ مِنَ الْمُفْسِدِينَ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)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3F56AF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فات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قوا الله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أي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ها المسلمون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وتز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 من 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نياك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لأُ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خراك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واغت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وا ما ب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أعمار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فالس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عيد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ات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عظ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بغير</w:t>
      </w:r>
      <w:r w:rsidR="001F7969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F56AF" w:rsidRPr="00032274">
        <w:rPr>
          <w:rFonts w:asciiTheme="majorBidi" w:hAnsiTheme="majorBidi" w:cstheme="majorBidi"/>
          <w:b/>
          <w:bCs/>
          <w:sz w:val="48"/>
          <w:szCs w:val="48"/>
          <w:rtl/>
        </w:rPr>
        <w:t>ه.</w:t>
      </w:r>
    </w:p>
    <w:p w:rsidR="00C85849" w:rsidRPr="00032274" w:rsidRDefault="00EF3BAB" w:rsidP="003F56AF">
      <w:pPr>
        <w:spacing w:before="240" w:after="240"/>
        <w:jc w:val="lowKashida"/>
        <w:rPr>
          <w:rFonts w:asciiTheme="majorBidi" w:hAnsiTheme="majorBidi" w:cstheme="majorBidi"/>
          <w:b/>
          <w:bCs/>
          <w:sz w:val="48"/>
          <w:szCs w:val="48"/>
        </w:rPr>
      </w:pPr>
      <w:r w:rsidRPr="00032274">
        <w:rPr>
          <w:rFonts w:asciiTheme="majorBidi" w:hAnsiTheme="majorBidi" w:cstheme="majorBidi"/>
          <w:b/>
          <w:bCs/>
          <w:sz w:val="48"/>
          <w:szCs w:val="48"/>
          <w:rtl/>
        </w:rPr>
        <w:t>نفعَنِي اللهُ وإيَّاكم بهَديِ كتابِه، وبسنةِ رسولِه صلى الله عليه وسلم. أقولُ قولِي هذا واستغفرُ اللهَ لي ولكُم من كلِّ ذنبٍ، فاستغفرُوهُ إنَّه هُوَ الغفورُ الرحيم.</w:t>
      </w:r>
    </w:p>
    <w:sectPr w:rsidR="00C85849" w:rsidRPr="00032274" w:rsidSect="00EF3BAB"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8C" w:rsidRDefault="000D3A8C" w:rsidP="00587AE0">
      <w:pPr>
        <w:spacing w:after="0" w:line="240" w:lineRule="auto"/>
      </w:pPr>
      <w:r>
        <w:separator/>
      </w:r>
    </w:p>
  </w:endnote>
  <w:endnote w:type="continuationSeparator" w:id="0">
    <w:p w:rsidR="000D3A8C" w:rsidRDefault="000D3A8C" w:rsidP="0058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2"/>
        <w:szCs w:val="32"/>
        <w:rtl/>
      </w:rPr>
      <w:id w:val="1320844073"/>
      <w:docPartObj>
        <w:docPartGallery w:val="Page Numbers (Bottom of Page)"/>
        <w:docPartUnique/>
      </w:docPartObj>
    </w:sdtPr>
    <w:sdtEndPr/>
    <w:sdtContent>
      <w:p w:rsidR="00587AE0" w:rsidRPr="00587AE0" w:rsidRDefault="00587AE0">
        <w:pPr>
          <w:pStyle w:val="Footer"/>
          <w:jc w:val="center"/>
          <w:rPr>
            <w:b/>
            <w:bCs/>
            <w:sz w:val="32"/>
            <w:szCs w:val="32"/>
          </w:rPr>
        </w:pPr>
        <w:r w:rsidRPr="00587AE0">
          <w:rPr>
            <w:b/>
            <w:bCs/>
            <w:sz w:val="32"/>
            <w:szCs w:val="32"/>
          </w:rPr>
          <w:fldChar w:fldCharType="begin"/>
        </w:r>
        <w:r w:rsidRPr="00587AE0">
          <w:rPr>
            <w:b/>
            <w:bCs/>
            <w:sz w:val="32"/>
            <w:szCs w:val="32"/>
          </w:rPr>
          <w:instrText xml:space="preserve"> PAGE   \* MERGEFORMAT </w:instrText>
        </w:r>
        <w:r w:rsidRPr="00587AE0">
          <w:rPr>
            <w:b/>
            <w:bCs/>
            <w:sz w:val="32"/>
            <w:szCs w:val="32"/>
          </w:rPr>
          <w:fldChar w:fldCharType="separate"/>
        </w:r>
        <w:r w:rsidR="00BD6278">
          <w:rPr>
            <w:b/>
            <w:bCs/>
            <w:noProof/>
            <w:sz w:val="32"/>
            <w:szCs w:val="32"/>
            <w:rtl/>
          </w:rPr>
          <w:t>2</w:t>
        </w:r>
        <w:r w:rsidRPr="00587AE0">
          <w:rPr>
            <w:b/>
            <w:bCs/>
            <w:noProof/>
            <w:sz w:val="32"/>
            <w:szCs w:val="32"/>
          </w:rPr>
          <w:fldChar w:fldCharType="end"/>
        </w:r>
      </w:p>
    </w:sdtContent>
  </w:sdt>
  <w:p w:rsidR="00587AE0" w:rsidRDefault="0058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8C" w:rsidRDefault="000D3A8C" w:rsidP="00587AE0">
      <w:pPr>
        <w:spacing w:after="0" w:line="240" w:lineRule="auto"/>
      </w:pPr>
      <w:r>
        <w:separator/>
      </w:r>
    </w:p>
  </w:footnote>
  <w:footnote w:type="continuationSeparator" w:id="0">
    <w:p w:rsidR="000D3A8C" w:rsidRDefault="000D3A8C" w:rsidP="00587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C"/>
    <w:rsid w:val="000261B4"/>
    <w:rsid w:val="00032274"/>
    <w:rsid w:val="000519E4"/>
    <w:rsid w:val="000D3A8C"/>
    <w:rsid w:val="001328C0"/>
    <w:rsid w:val="001F7969"/>
    <w:rsid w:val="002951B7"/>
    <w:rsid w:val="003508EE"/>
    <w:rsid w:val="003F56AF"/>
    <w:rsid w:val="004D13AA"/>
    <w:rsid w:val="00564B2A"/>
    <w:rsid w:val="00587AE0"/>
    <w:rsid w:val="005936FB"/>
    <w:rsid w:val="00664B63"/>
    <w:rsid w:val="006B24EF"/>
    <w:rsid w:val="008F61D7"/>
    <w:rsid w:val="009E4507"/>
    <w:rsid w:val="00A41AEF"/>
    <w:rsid w:val="00A9066D"/>
    <w:rsid w:val="00B426B9"/>
    <w:rsid w:val="00BD6278"/>
    <w:rsid w:val="00C14BB9"/>
    <w:rsid w:val="00C85849"/>
    <w:rsid w:val="00D96837"/>
    <w:rsid w:val="00E8262C"/>
    <w:rsid w:val="00E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E0"/>
  </w:style>
  <w:style w:type="paragraph" w:styleId="Footer">
    <w:name w:val="footer"/>
    <w:basedOn w:val="Normal"/>
    <w:link w:val="FooterChar"/>
    <w:uiPriority w:val="99"/>
    <w:unhideWhenUsed/>
    <w:rsid w:val="00587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E0"/>
  </w:style>
  <w:style w:type="paragraph" w:styleId="Footer">
    <w:name w:val="footer"/>
    <w:basedOn w:val="Normal"/>
    <w:link w:val="FooterChar"/>
    <w:uiPriority w:val="99"/>
    <w:unhideWhenUsed/>
    <w:rsid w:val="00587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2816-CC1A-428E-B57B-056230DA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2020-01-29T09:31:00Z</dcterms:created>
  <dcterms:modified xsi:type="dcterms:W3CDTF">2020-01-29T22:04:00Z</dcterms:modified>
</cp:coreProperties>
</file>